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FC33C" w14:textId="385757D9" w:rsidR="008F1701" w:rsidRDefault="002814E2" w:rsidP="007F0A9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 22</w:t>
      </w:r>
      <w:r w:rsidR="007F0A95" w:rsidRPr="007F0A95">
        <w:rPr>
          <w:rFonts w:ascii="Arial" w:hAnsi="Arial" w:cs="Arial"/>
          <w:b/>
          <w:sz w:val="28"/>
          <w:szCs w:val="28"/>
        </w:rPr>
        <w:t xml:space="preserve"> - </w:t>
      </w:r>
      <w:r w:rsidR="008F1701" w:rsidRPr="007F0A95">
        <w:rPr>
          <w:rFonts w:ascii="Arial" w:hAnsi="Arial" w:cs="Arial"/>
          <w:b/>
          <w:sz w:val="28"/>
          <w:szCs w:val="28"/>
        </w:rPr>
        <w:t xml:space="preserve">Podmínky vedení skladu externím </w:t>
      </w:r>
      <w:r w:rsidR="004E4D7C" w:rsidRPr="007F0A95">
        <w:rPr>
          <w:rFonts w:ascii="Arial" w:hAnsi="Arial" w:cs="Arial"/>
          <w:b/>
          <w:sz w:val="28"/>
          <w:szCs w:val="28"/>
        </w:rPr>
        <w:t>provozovatel</w:t>
      </w:r>
      <w:r w:rsidR="008F1701" w:rsidRPr="007F0A95">
        <w:rPr>
          <w:rFonts w:ascii="Arial" w:hAnsi="Arial" w:cs="Arial"/>
          <w:b/>
          <w:sz w:val="28"/>
          <w:szCs w:val="28"/>
        </w:rPr>
        <w:t>em</w:t>
      </w:r>
      <w:r w:rsidR="000A17A0" w:rsidRPr="007F0A95">
        <w:rPr>
          <w:rFonts w:ascii="Arial" w:hAnsi="Arial" w:cs="Arial"/>
          <w:b/>
          <w:sz w:val="28"/>
          <w:szCs w:val="28"/>
        </w:rPr>
        <w:t xml:space="preserve"> </w:t>
      </w:r>
      <w:r w:rsidR="00E03BC9" w:rsidRPr="007F0A95">
        <w:rPr>
          <w:rFonts w:ascii="Arial" w:hAnsi="Arial" w:cs="Arial"/>
          <w:b/>
          <w:sz w:val="28"/>
          <w:szCs w:val="28"/>
        </w:rPr>
        <w:t>u staveb na klíč (dále jen „SNK“)</w:t>
      </w:r>
    </w:p>
    <w:p w14:paraId="097E0266" w14:textId="77777777" w:rsidR="007F0A95" w:rsidRPr="007F0A95" w:rsidRDefault="007F0A95" w:rsidP="007F0A95">
      <w:pPr>
        <w:rPr>
          <w:rFonts w:ascii="Arial" w:hAnsi="Arial" w:cs="Arial"/>
          <w:b/>
          <w:sz w:val="28"/>
          <w:szCs w:val="28"/>
        </w:rPr>
      </w:pPr>
    </w:p>
    <w:p w14:paraId="7AC1B287" w14:textId="77777777" w:rsidR="00941869" w:rsidRPr="007F0A95" w:rsidRDefault="004E4D7C" w:rsidP="00941869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B5002A" w:rsidRPr="007F0A95">
        <w:rPr>
          <w:rFonts w:ascii="Arial" w:hAnsi="Arial" w:cs="Arial"/>
        </w:rPr>
        <w:t xml:space="preserve"> (E</w:t>
      </w:r>
      <w:r w:rsidR="00BE5CAE" w:rsidRPr="007F0A95">
        <w:rPr>
          <w:rFonts w:ascii="Arial" w:hAnsi="Arial" w:cs="Arial"/>
        </w:rPr>
        <w:t>.</w:t>
      </w:r>
      <w:r w:rsidR="00B5002A" w:rsidRPr="007F0A95">
        <w:rPr>
          <w:rFonts w:ascii="Arial" w:hAnsi="Arial" w:cs="Arial"/>
        </w:rPr>
        <w:t>ON)</w:t>
      </w:r>
      <w:r w:rsidR="00941869" w:rsidRPr="007F0A95">
        <w:rPr>
          <w:rFonts w:ascii="Arial" w:hAnsi="Arial" w:cs="Arial"/>
        </w:rPr>
        <w:t xml:space="preserve"> zřizuje sklad u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</w:t>
      </w:r>
      <w:r w:rsidR="00B5002A" w:rsidRPr="007F0A95">
        <w:rPr>
          <w:rFonts w:ascii="Arial" w:hAnsi="Arial" w:cs="Arial"/>
        </w:rPr>
        <w:t xml:space="preserve"> (zhotovitele)</w:t>
      </w:r>
      <w:r w:rsidR="00941869" w:rsidRPr="007F0A95">
        <w:rPr>
          <w:rFonts w:ascii="Arial" w:hAnsi="Arial" w:cs="Arial"/>
        </w:rPr>
        <w:t>, a to sklad</w:t>
      </w:r>
      <w:r w:rsidR="00204EA4" w:rsidRPr="007F0A95">
        <w:rPr>
          <w:rFonts w:ascii="Arial" w:hAnsi="Arial" w:cs="Arial"/>
        </w:rPr>
        <w:t>y</w:t>
      </w:r>
      <w:r w:rsidR="00941869" w:rsidRPr="007F0A95">
        <w:rPr>
          <w:rFonts w:ascii="Arial" w:hAnsi="Arial" w:cs="Arial"/>
        </w:rPr>
        <w:t xml:space="preserve">: </w:t>
      </w:r>
    </w:p>
    <w:p w14:paraId="73EAEE29" w14:textId="77777777" w:rsidR="00941869" w:rsidRPr="007F0A95" w:rsidRDefault="00941869" w:rsidP="00941869">
      <w:pPr>
        <w:pStyle w:val="Odstavecseseznamem"/>
        <w:ind w:left="1080"/>
        <w:rPr>
          <w:rFonts w:ascii="Arial" w:hAnsi="Arial" w:cs="Arial"/>
        </w:rPr>
      </w:pPr>
    </w:p>
    <w:p w14:paraId="16BF8452" w14:textId="77777777" w:rsidR="008158AB" w:rsidRPr="007F0A95" w:rsidRDefault="008158AB" w:rsidP="008158AB">
      <w:pPr>
        <w:pStyle w:val="Odstavecseseznamem"/>
        <w:numPr>
          <w:ilvl w:val="0"/>
          <w:numId w:val="10"/>
        </w:numPr>
        <w:rPr>
          <w:rFonts w:ascii="Arial" w:hAnsi="Arial" w:cs="Arial"/>
          <w:b/>
          <w:i/>
        </w:rPr>
      </w:pPr>
      <w:r w:rsidRPr="007F0A95">
        <w:rPr>
          <w:rFonts w:ascii="Arial" w:hAnsi="Arial" w:cs="Arial"/>
        </w:rPr>
        <w:t>číslo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383875" w:rsidRPr="007F0A95">
        <w:rPr>
          <w:rFonts w:ascii="Arial" w:hAnsi="Arial" w:cs="Arial"/>
          <w:b/>
          <w:i/>
        </w:rPr>
        <w:t>xxxx</w:t>
      </w:r>
      <w:proofErr w:type="spellEnd"/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název: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383875" w:rsidRPr="007F0A95">
        <w:rPr>
          <w:rFonts w:ascii="Arial" w:hAnsi="Arial" w:cs="Arial"/>
          <w:b/>
          <w:i/>
        </w:rPr>
        <w:t>xxxxx</w:t>
      </w:r>
      <w:proofErr w:type="spellEnd"/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adresa: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383875" w:rsidRPr="007F0A95">
        <w:rPr>
          <w:rFonts w:ascii="Arial" w:hAnsi="Arial" w:cs="Arial"/>
          <w:b/>
          <w:i/>
        </w:rPr>
        <w:t>xxxxxxx</w:t>
      </w:r>
      <w:proofErr w:type="spellEnd"/>
      <w:r w:rsidRPr="007F0A95">
        <w:rPr>
          <w:rFonts w:ascii="Arial" w:hAnsi="Arial" w:cs="Arial"/>
          <w:b/>
          <w:i/>
        </w:rPr>
        <w:t xml:space="preserve"> </w:t>
      </w:r>
    </w:p>
    <w:p w14:paraId="4C440725" w14:textId="77777777" w:rsidR="008158AB" w:rsidRPr="007F0A95" w:rsidRDefault="008158AB" w:rsidP="008158AB">
      <w:pPr>
        <w:pStyle w:val="Odstavecseseznamem"/>
        <w:numPr>
          <w:ilvl w:val="0"/>
          <w:numId w:val="10"/>
        </w:numPr>
        <w:rPr>
          <w:rFonts w:ascii="Arial" w:hAnsi="Arial" w:cs="Arial"/>
          <w:b/>
          <w:i/>
        </w:rPr>
      </w:pPr>
      <w:r w:rsidRPr="007F0A95">
        <w:rPr>
          <w:rFonts w:ascii="Arial" w:hAnsi="Arial" w:cs="Arial"/>
        </w:rPr>
        <w:t>číslo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383875" w:rsidRPr="007F0A95">
        <w:rPr>
          <w:rFonts w:ascii="Arial" w:hAnsi="Arial" w:cs="Arial"/>
          <w:b/>
          <w:i/>
        </w:rPr>
        <w:t>yyyyy</w:t>
      </w:r>
      <w:proofErr w:type="spellEnd"/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název: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383875" w:rsidRPr="007F0A95">
        <w:rPr>
          <w:rFonts w:ascii="Arial" w:hAnsi="Arial" w:cs="Arial"/>
          <w:b/>
          <w:i/>
        </w:rPr>
        <w:t>yyyyyyyy</w:t>
      </w:r>
      <w:proofErr w:type="spellEnd"/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adresa: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383875" w:rsidRPr="007F0A95">
        <w:rPr>
          <w:rFonts w:ascii="Arial" w:hAnsi="Arial" w:cs="Arial"/>
          <w:b/>
          <w:i/>
        </w:rPr>
        <w:t>yyyyyyy</w:t>
      </w:r>
      <w:proofErr w:type="spellEnd"/>
    </w:p>
    <w:p w14:paraId="68D2E99C" w14:textId="77777777" w:rsidR="008158AB" w:rsidRPr="007F0A95" w:rsidRDefault="008158AB" w:rsidP="008158AB">
      <w:pPr>
        <w:pStyle w:val="Odstavecseseznamem"/>
        <w:numPr>
          <w:ilvl w:val="0"/>
          <w:numId w:val="10"/>
        </w:numPr>
        <w:rPr>
          <w:rFonts w:ascii="Arial" w:hAnsi="Arial" w:cs="Arial"/>
          <w:b/>
          <w:i/>
        </w:rPr>
      </w:pPr>
      <w:r w:rsidRPr="007F0A95">
        <w:rPr>
          <w:rFonts w:ascii="Arial" w:hAnsi="Arial" w:cs="Arial"/>
        </w:rPr>
        <w:t>číslo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383875" w:rsidRPr="007F0A95">
        <w:rPr>
          <w:rFonts w:ascii="Arial" w:hAnsi="Arial" w:cs="Arial"/>
          <w:b/>
          <w:i/>
        </w:rPr>
        <w:t>zzzzzz</w:t>
      </w:r>
      <w:proofErr w:type="spellEnd"/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název: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4B4ED5" w:rsidRPr="007F0A95">
        <w:rPr>
          <w:rFonts w:ascii="Arial" w:hAnsi="Arial" w:cs="Arial"/>
          <w:b/>
          <w:i/>
        </w:rPr>
        <w:t>zzzzz</w:t>
      </w:r>
      <w:proofErr w:type="spellEnd"/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adresa: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4B4ED5" w:rsidRPr="007F0A95">
        <w:rPr>
          <w:rFonts w:ascii="Arial" w:hAnsi="Arial" w:cs="Arial"/>
          <w:b/>
          <w:i/>
        </w:rPr>
        <w:t>zzzzzz</w:t>
      </w:r>
      <w:proofErr w:type="spellEnd"/>
    </w:p>
    <w:p w14:paraId="7E58F756" w14:textId="77777777" w:rsidR="008158AB" w:rsidRPr="007F0A95" w:rsidRDefault="008158AB" w:rsidP="008158AB">
      <w:pPr>
        <w:pStyle w:val="Odstavecseseznamem"/>
        <w:ind w:left="0"/>
        <w:rPr>
          <w:rFonts w:ascii="Arial" w:hAnsi="Arial" w:cs="Arial"/>
        </w:rPr>
      </w:pPr>
    </w:p>
    <w:p w14:paraId="36158D23" w14:textId="77777777" w:rsidR="00941869" w:rsidRPr="007F0A95" w:rsidRDefault="00941869" w:rsidP="008158AB">
      <w:pPr>
        <w:pStyle w:val="Odstavecseseznamem"/>
        <w:ind w:left="1211"/>
        <w:rPr>
          <w:rFonts w:ascii="Arial" w:hAnsi="Arial" w:cs="Arial"/>
        </w:rPr>
      </w:pPr>
      <w:r w:rsidRPr="007F0A95">
        <w:rPr>
          <w:rFonts w:ascii="Arial" w:hAnsi="Arial" w:cs="Arial"/>
        </w:rPr>
        <w:t>(dále jen „sklad“)</w:t>
      </w:r>
    </w:p>
    <w:p w14:paraId="73D44AF5" w14:textId="77777777" w:rsidR="00941869" w:rsidRPr="007F0A95" w:rsidRDefault="00941869" w:rsidP="00941869">
      <w:pPr>
        <w:pStyle w:val="Odstavecseseznamem"/>
        <w:ind w:left="1080"/>
        <w:rPr>
          <w:rFonts w:ascii="Arial" w:hAnsi="Arial" w:cs="Arial"/>
        </w:rPr>
      </w:pPr>
    </w:p>
    <w:p w14:paraId="324C91A4" w14:textId="77777777" w:rsidR="00941869" w:rsidRPr="007F0A95" w:rsidRDefault="004E4D7C" w:rsidP="00941869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je výlučným vlastníkem materiálu, který byl nebo bude dodán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em na základě této smlouvy do skladu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e. </w:t>
      </w:r>
    </w:p>
    <w:p w14:paraId="3E7C0523" w14:textId="77777777" w:rsidR="005F48B3" w:rsidRPr="007F0A95" w:rsidRDefault="005F48B3" w:rsidP="00941869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Nebude-li mezi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 xml:space="preserve">em a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>em dohodnuto</w:t>
      </w:r>
      <w:r w:rsidR="004B0071" w:rsidRPr="007F0A95">
        <w:rPr>
          <w:rFonts w:ascii="Arial" w:hAnsi="Arial" w:cs="Arial"/>
        </w:rPr>
        <w:t xml:space="preserve"> jinak nebo nevydá-li v tomto směru </w:t>
      </w:r>
      <w:r w:rsidR="004E4D7C" w:rsidRPr="007F0A95">
        <w:rPr>
          <w:rFonts w:ascii="Arial" w:hAnsi="Arial" w:cs="Arial"/>
        </w:rPr>
        <w:t>zřizovatel</w:t>
      </w:r>
      <w:r w:rsidR="004B0071"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="004B0071" w:rsidRPr="007F0A95">
        <w:rPr>
          <w:rFonts w:ascii="Arial" w:hAnsi="Arial" w:cs="Arial"/>
        </w:rPr>
        <w:t xml:space="preserve">i jiný pokyn, znamená výdej materiálu ze skladu fyzické vyskladnění tohoto materiálu ze skladu pro účely </w:t>
      </w:r>
      <w:r w:rsidR="00DD67D0" w:rsidRPr="007F0A95">
        <w:rPr>
          <w:rFonts w:ascii="Arial" w:hAnsi="Arial" w:cs="Arial"/>
        </w:rPr>
        <w:t xml:space="preserve">jeho </w:t>
      </w:r>
      <w:r w:rsidR="004B0071" w:rsidRPr="007F0A95">
        <w:rPr>
          <w:rFonts w:ascii="Arial" w:hAnsi="Arial" w:cs="Arial"/>
        </w:rPr>
        <w:t xml:space="preserve">použití </w:t>
      </w:r>
      <w:r w:rsidR="004E4D7C" w:rsidRPr="007F0A95">
        <w:rPr>
          <w:rFonts w:ascii="Arial" w:hAnsi="Arial" w:cs="Arial"/>
        </w:rPr>
        <w:t>provozovatel</w:t>
      </w:r>
      <w:r w:rsidR="00DD67D0" w:rsidRPr="007F0A95">
        <w:rPr>
          <w:rFonts w:ascii="Arial" w:hAnsi="Arial" w:cs="Arial"/>
        </w:rPr>
        <w:t xml:space="preserve">em pro </w:t>
      </w:r>
      <w:r w:rsidR="000C19FC" w:rsidRPr="007F0A95">
        <w:rPr>
          <w:rFonts w:ascii="Arial" w:hAnsi="Arial" w:cs="Arial"/>
        </w:rPr>
        <w:t>jednotlivé stavby</w:t>
      </w:r>
      <w:r w:rsidR="004B0071" w:rsidRPr="007F0A95">
        <w:rPr>
          <w:rFonts w:ascii="Arial" w:hAnsi="Arial" w:cs="Arial"/>
        </w:rPr>
        <w:t>.</w:t>
      </w:r>
      <w:r w:rsidR="00DD67D0" w:rsidRPr="007F0A95">
        <w:rPr>
          <w:rFonts w:ascii="Arial" w:hAnsi="Arial" w:cs="Arial"/>
        </w:rPr>
        <w:t xml:space="preserve"> Odpovědnost za škodu na materiálu tedy nese </w:t>
      </w:r>
      <w:r w:rsidR="004E4D7C" w:rsidRPr="007F0A95">
        <w:rPr>
          <w:rFonts w:ascii="Arial" w:hAnsi="Arial" w:cs="Arial"/>
        </w:rPr>
        <w:t>provozovatel</w:t>
      </w:r>
      <w:r w:rsidR="00DD67D0" w:rsidRPr="007F0A95">
        <w:rPr>
          <w:rFonts w:ascii="Arial" w:hAnsi="Arial" w:cs="Arial"/>
        </w:rPr>
        <w:t xml:space="preserve"> i po vyskladnění materiálu ze skladu.</w:t>
      </w:r>
    </w:p>
    <w:p w14:paraId="36DDF146" w14:textId="77777777" w:rsidR="00941869" w:rsidRPr="007F0A95" w:rsidRDefault="00941869" w:rsidP="003E633E">
      <w:pPr>
        <w:pStyle w:val="Nadpis2"/>
        <w:rPr>
          <w:rFonts w:ascii="Arial" w:hAnsi="Arial" w:cs="Arial"/>
        </w:rPr>
      </w:pPr>
      <w:r w:rsidRPr="007F0A95">
        <w:rPr>
          <w:rFonts w:ascii="Arial" w:hAnsi="Arial" w:cs="Arial"/>
        </w:rPr>
        <w:t>Všeobecná ustanovení</w:t>
      </w:r>
    </w:p>
    <w:p w14:paraId="7B7DD0EF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se zavazuje přejímat materiál dodávaný k uskladnění a zavazuje se s tímto materiálem nakládat v souladu s touto smlouvou a požadavky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>e.</w:t>
      </w:r>
    </w:p>
    <w:p w14:paraId="24C55E1B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uzavřít pojištění minimálně v rozsahu pro případ odcizení, ztráty nebo poškození materiálu převzatého od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e. </w:t>
      </w:r>
    </w:p>
    <w:p w14:paraId="42B80042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neodpovídá za bezpečnost provozu a manipulaci s materiálem ve zřízeném skladu. Toto podléhá provoznímu řádu skladu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e.</w:t>
      </w:r>
    </w:p>
    <w:p w14:paraId="27EEC4A3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se zavazuje, že při provozování skladu bude dodržovat všeobecné požárně-bezpečnostní předpisy a předpisy o ochraně zdraví a bezpečnosti při práci včetně dodržování zásad ochrany životního prostředí.</w:t>
      </w:r>
    </w:p>
    <w:p w14:paraId="0DFA60D5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zajistí, aby materiál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byl bezpečně a odděleně uložen od vlastních zásob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 nebo jiných subjektů a náležitě zajištěn proti poškození a zcizení.</w:t>
      </w:r>
    </w:p>
    <w:p w14:paraId="59618705" w14:textId="77777777" w:rsidR="007671FC" w:rsidRPr="007F0A95" w:rsidRDefault="007671F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Všechn</w:t>
      </w:r>
      <w:r w:rsidR="00C13714" w:rsidRPr="007F0A95">
        <w:rPr>
          <w:rFonts w:ascii="Arial" w:hAnsi="Arial" w:cs="Arial"/>
        </w:rPr>
        <w:t>y</w:t>
      </w:r>
      <w:r w:rsidRPr="007F0A95">
        <w:rPr>
          <w:rFonts w:ascii="Arial" w:hAnsi="Arial" w:cs="Arial"/>
        </w:rPr>
        <w:t xml:space="preserve"> vnitřní i venkovní prostory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e, ve kterých je uskladněn materiál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 xml:space="preserve">e, musí být </w:t>
      </w:r>
      <w:r w:rsidR="00C13714" w:rsidRPr="007F0A95">
        <w:rPr>
          <w:rFonts w:ascii="Arial" w:hAnsi="Arial" w:cs="Arial"/>
        </w:rPr>
        <w:t xml:space="preserve">zřetelně </w:t>
      </w:r>
      <w:r w:rsidRPr="007F0A95">
        <w:rPr>
          <w:rFonts w:ascii="Arial" w:hAnsi="Arial" w:cs="Arial"/>
        </w:rPr>
        <w:t>označen</w:t>
      </w:r>
      <w:r w:rsidR="00C13714" w:rsidRPr="007F0A95">
        <w:rPr>
          <w:rFonts w:ascii="Arial" w:hAnsi="Arial" w:cs="Arial"/>
        </w:rPr>
        <w:t xml:space="preserve">y jako </w:t>
      </w:r>
      <w:r w:rsidRPr="007F0A95">
        <w:rPr>
          <w:rFonts w:ascii="Arial" w:hAnsi="Arial" w:cs="Arial"/>
        </w:rPr>
        <w:t>“S</w:t>
      </w:r>
      <w:r w:rsidR="00C13714" w:rsidRPr="007F0A95">
        <w:rPr>
          <w:rFonts w:ascii="Arial" w:hAnsi="Arial" w:cs="Arial"/>
        </w:rPr>
        <w:t>KLAD</w:t>
      </w:r>
      <w:r w:rsidRPr="007F0A95">
        <w:rPr>
          <w:rFonts w:ascii="Arial" w:hAnsi="Arial" w:cs="Arial"/>
        </w:rPr>
        <w:t xml:space="preserve"> E.ON“. </w:t>
      </w:r>
    </w:p>
    <w:p w14:paraId="0D85BB23" w14:textId="77777777" w:rsidR="00941869" w:rsidRPr="007F0A95" w:rsidRDefault="00941869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Uskladněný materiál musí být označen štítkem s </w:t>
      </w:r>
      <w:proofErr w:type="gramStart"/>
      <w:r w:rsidRPr="007F0A95">
        <w:rPr>
          <w:rFonts w:ascii="Arial" w:hAnsi="Arial" w:cs="Arial"/>
        </w:rPr>
        <w:t xml:space="preserve">číslem </w:t>
      </w:r>
      <w:r w:rsidR="002D553B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materiálu</w:t>
      </w:r>
      <w:proofErr w:type="gramEnd"/>
      <w:r w:rsidRPr="007F0A95">
        <w:rPr>
          <w:rFonts w:ascii="Arial" w:hAnsi="Arial" w:cs="Arial"/>
        </w:rPr>
        <w:t xml:space="preserve"> a názvem</w:t>
      </w:r>
      <w:r w:rsidR="002D553B" w:rsidRPr="007F0A95">
        <w:rPr>
          <w:rFonts w:ascii="Arial" w:hAnsi="Arial" w:cs="Arial"/>
        </w:rPr>
        <w:t xml:space="preserve"> skladové položky, pokud není možná jiná jednoznačná identifikace (např. označení šarží</w:t>
      </w:r>
      <w:r w:rsidR="00DE1341" w:rsidRPr="007F0A95">
        <w:rPr>
          <w:rFonts w:ascii="Arial" w:hAnsi="Arial" w:cs="Arial"/>
        </w:rPr>
        <w:t>)</w:t>
      </w:r>
      <w:r w:rsidRPr="007F0A95">
        <w:rPr>
          <w:rFonts w:ascii="Arial" w:hAnsi="Arial" w:cs="Arial"/>
        </w:rPr>
        <w:t xml:space="preserve">. Veškeré jeho pohyby musí být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>em vedeny na skladové kartě v případě, kdy ve skladu nebude využívána systémová IT podpora (tj. systémová IT evidence skladových pohybů).</w:t>
      </w:r>
    </w:p>
    <w:p w14:paraId="5E68EBE7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odpovídá za škody na skladovaném materiálu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způsobené v důsledku poškození, ztráty nebo zcizení uskladněného materiálu, jež vznikly po jeho převzetí od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nebo jeho dodavatelů, a to po celou dobu uskladnění předmětného materiálu ve skladu. Stejným způsobem odpovídá i za škody, které se </w:t>
      </w:r>
      <w:r w:rsidR="00941869" w:rsidRPr="007F0A95">
        <w:rPr>
          <w:rFonts w:ascii="Arial" w:hAnsi="Arial" w:cs="Arial"/>
        </w:rPr>
        <w:lastRenderedPageBreak/>
        <w:t xml:space="preserve">projeví po vydání materiálu ze skladu až do doby protokolárního předání stavby, na niž byl materiál použit.  </w:t>
      </w:r>
    </w:p>
    <w:p w14:paraId="7A2EF3FA" w14:textId="77777777" w:rsidR="00941869" w:rsidRPr="007F0A95" w:rsidRDefault="00941869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Skladové prostory a s tím související skladovou činnost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zajišťuje a udržuje na vlastní náklady a nebezpečí, a to v takovém stavu a rozsahu, aby nedošlo ke škodě na uloženém materiálu.</w:t>
      </w:r>
    </w:p>
    <w:p w14:paraId="7652AFB5" w14:textId="77777777" w:rsidR="00941869" w:rsidRPr="007F0A95" w:rsidRDefault="00DE1341" w:rsidP="003E633E">
      <w:pPr>
        <w:pStyle w:val="Nadpis2"/>
        <w:rPr>
          <w:rFonts w:ascii="Arial" w:hAnsi="Arial" w:cs="Arial"/>
        </w:rPr>
      </w:pPr>
      <w:r w:rsidRPr="007F0A95">
        <w:rPr>
          <w:rFonts w:ascii="Arial" w:hAnsi="Arial" w:cs="Arial"/>
        </w:rPr>
        <w:t>P</w:t>
      </w:r>
      <w:r w:rsidR="00941869" w:rsidRPr="007F0A95">
        <w:rPr>
          <w:rFonts w:ascii="Arial" w:hAnsi="Arial" w:cs="Arial"/>
        </w:rPr>
        <w:t xml:space="preserve">ovinnosti a oprávnění </w:t>
      </w:r>
      <w:r w:rsidR="004E4D7C"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>e</w:t>
      </w:r>
    </w:p>
    <w:p w14:paraId="05A03160" w14:textId="573EE34C" w:rsidR="00D27245" w:rsidRPr="007F0A95" w:rsidRDefault="00D27245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Zřizovatel je povinen </w:t>
      </w:r>
      <w:r w:rsidR="00FB2A37" w:rsidRPr="007F0A95">
        <w:rPr>
          <w:rFonts w:ascii="Arial" w:hAnsi="Arial" w:cs="Arial"/>
        </w:rPr>
        <w:t xml:space="preserve">předat provozovateli </w:t>
      </w:r>
      <w:r w:rsidR="00656306" w:rsidRPr="007F0A95">
        <w:rPr>
          <w:rFonts w:ascii="Arial" w:hAnsi="Arial" w:cs="Arial"/>
        </w:rPr>
        <w:t xml:space="preserve">materiál na stavebně montážní </w:t>
      </w:r>
      <w:proofErr w:type="gramStart"/>
      <w:r w:rsidR="00656306" w:rsidRPr="007F0A95">
        <w:rPr>
          <w:rFonts w:ascii="Arial" w:hAnsi="Arial" w:cs="Arial"/>
        </w:rPr>
        <w:t xml:space="preserve">práce </w:t>
      </w:r>
      <w:r w:rsidR="00E03BC9" w:rsidRPr="007F0A95">
        <w:rPr>
          <w:rFonts w:ascii="Arial" w:hAnsi="Arial" w:cs="Arial"/>
        </w:rPr>
        <w:t>- SNK</w:t>
      </w:r>
      <w:proofErr w:type="gramEnd"/>
      <w:r w:rsidR="00E03BC9" w:rsidRPr="007F0A95">
        <w:rPr>
          <w:rFonts w:ascii="Arial" w:hAnsi="Arial" w:cs="Arial"/>
        </w:rPr>
        <w:t xml:space="preserve"> </w:t>
      </w:r>
      <w:r w:rsidR="00FB2A37" w:rsidRPr="007F0A95">
        <w:rPr>
          <w:rFonts w:ascii="Arial" w:hAnsi="Arial" w:cs="Arial"/>
        </w:rPr>
        <w:t xml:space="preserve">způsobem dohodnutým </w:t>
      </w:r>
      <w:r w:rsidR="00656306" w:rsidRPr="007F0A95">
        <w:rPr>
          <w:rFonts w:ascii="Arial" w:hAnsi="Arial" w:cs="Arial"/>
        </w:rPr>
        <w:t>v</w:t>
      </w:r>
      <w:r w:rsidR="00FB2A37" w:rsidRPr="007F0A95">
        <w:rPr>
          <w:rFonts w:ascii="Arial" w:hAnsi="Arial" w:cs="Arial"/>
        </w:rPr>
        <w:t xml:space="preserve"> čl. </w:t>
      </w:r>
      <w:r w:rsidR="00656306" w:rsidRPr="007F0A95">
        <w:rPr>
          <w:rFonts w:ascii="Arial" w:hAnsi="Arial" w:cs="Arial"/>
        </w:rPr>
        <w:t>III</w:t>
      </w:r>
      <w:r w:rsidR="00FB2A37" w:rsidRPr="007F0A95">
        <w:rPr>
          <w:rFonts w:ascii="Arial" w:hAnsi="Arial" w:cs="Arial"/>
        </w:rPr>
        <w:t xml:space="preserve"> odst. </w:t>
      </w:r>
      <w:r w:rsidR="00656306" w:rsidRPr="007F0A95">
        <w:rPr>
          <w:rFonts w:ascii="Arial" w:hAnsi="Arial" w:cs="Arial"/>
        </w:rPr>
        <w:t>1</w:t>
      </w:r>
      <w:r w:rsidR="00FB2A37" w:rsidRPr="007F0A95">
        <w:rPr>
          <w:rFonts w:ascii="Arial" w:hAnsi="Arial" w:cs="Arial"/>
        </w:rPr>
        <w:t xml:space="preserve"> této Přílohy.  </w:t>
      </w:r>
    </w:p>
    <w:p w14:paraId="6B5F5B55" w14:textId="2003C94A" w:rsidR="00C25BAF" w:rsidRPr="007F0A95" w:rsidRDefault="00C25BAF" w:rsidP="00C25BAF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Zřizovatel </w:t>
      </w:r>
      <w:r w:rsidR="00FB2A37" w:rsidRPr="007F0A95">
        <w:rPr>
          <w:rFonts w:ascii="Arial" w:hAnsi="Arial" w:cs="Arial"/>
        </w:rPr>
        <w:t xml:space="preserve">je </w:t>
      </w:r>
      <w:r w:rsidRPr="007F0A95">
        <w:rPr>
          <w:rFonts w:ascii="Arial" w:hAnsi="Arial" w:cs="Arial"/>
        </w:rPr>
        <w:t xml:space="preserve">povinen </w:t>
      </w:r>
      <w:r w:rsidR="00FB2A37" w:rsidRPr="007F0A95">
        <w:rPr>
          <w:rFonts w:ascii="Arial" w:hAnsi="Arial" w:cs="Arial"/>
        </w:rPr>
        <w:t>v případě vlastního odvozu materiálu provozovatelem z </w:t>
      </w:r>
      <w:r w:rsidR="00656306" w:rsidRPr="007F0A95">
        <w:rPr>
          <w:rFonts w:ascii="Arial" w:hAnsi="Arial" w:cs="Arial"/>
        </w:rPr>
        <w:t>Centrálního skladu zřizovatele (dále jen „CS“)</w:t>
      </w:r>
      <w:r w:rsidR="00FB2A37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 xml:space="preserve">na dotaz provozovateli sdělit objem připraveného materiálu, </w:t>
      </w:r>
      <w:proofErr w:type="gramStart"/>
      <w:r w:rsidRPr="007F0A95">
        <w:rPr>
          <w:rFonts w:ascii="Arial" w:hAnsi="Arial" w:cs="Arial"/>
        </w:rPr>
        <w:t>který  si</w:t>
      </w:r>
      <w:proofErr w:type="gramEnd"/>
      <w:r w:rsidRPr="007F0A95">
        <w:rPr>
          <w:rFonts w:ascii="Arial" w:hAnsi="Arial" w:cs="Arial"/>
        </w:rPr>
        <w:t xml:space="preserve"> bude provozovatel z CS odvážet.  </w:t>
      </w:r>
    </w:p>
    <w:p w14:paraId="3B44AADC" w14:textId="524C1F4D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je povinen sdělit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i nekompletnost vybavení</w:t>
      </w:r>
      <w:r w:rsidR="00941869" w:rsidRPr="007F0A95">
        <w:rPr>
          <w:rFonts w:ascii="Arial" w:hAnsi="Arial" w:cs="Arial"/>
          <w:color w:val="FF0000"/>
        </w:rPr>
        <w:t xml:space="preserve"> </w:t>
      </w:r>
      <w:r w:rsidR="00941869" w:rsidRPr="007F0A95">
        <w:rPr>
          <w:rFonts w:ascii="Arial" w:hAnsi="Arial" w:cs="Arial"/>
        </w:rPr>
        <w:t>požadavku</w:t>
      </w:r>
      <w:r w:rsidR="00D27245" w:rsidRPr="007F0A95">
        <w:rPr>
          <w:rFonts w:ascii="Arial" w:hAnsi="Arial" w:cs="Arial"/>
        </w:rPr>
        <w:t xml:space="preserve"> na </w:t>
      </w:r>
      <w:proofErr w:type="gramStart"/>
      <w:r w:rsidR="00D27245" w:rsidRPr="007F0A95">
        <w:rPr>
          <w:rFonts w:ascii="Arial" w:hAnsi="Arial" w:cs="Arial"/>
        </w:rPr>
        <w:t xml:space="preserve">materiál </w:t>
      </w:r>
      <w:r w:rsidR="00941869" w:rsidRPr="007F0A95">
        <w:rPr>
          <w:rFonts w:ascii="Arial" w:hAnsi="Arial" w:cs="Arial"/>
        </w:rPr>
        <w:t xml:space="preserve"> a</w:t>
      </w:r>
      <w:proofErr w:type="gramEnd"/>
      <w:r w:rsidR="00941869" w:rsidRPr="007F0A95">
        <w:rPr>
          <w:rFonts w:ascii="Arial" w:hAnsi="Arial" w:cs="Arial"/>
        </w:rPr>
        <w:t xml:space="preserve"> dohodnout náhradní způsob plnění. </w:t>
      </w:r>
    </w:p>
    <w:p w14:paraId="545B9628" w14:textId="77777777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je povinen provést zaškolení určeného pracovníka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 v ovládání přiděleného SW nástroje</w:t>
      </w:r>
      <w:r w:rsidR="00941869" w:rsidRPr="007F0A95">
        <w:rPr>
          <w:rFonts w:ascii="Arial" w:hAnsi="Arial" w:cs="Arial"/>
          <w:color w:val="FF0000"/>
        </w:rPr>
        <w:t xml:space="preserve"> </w:t>
      </w:r>
      <w:r w:rsidR="00941869" w:rsidRPr="007F0A95">
        <w:rPr>
          <w:rFonts w:ascii="Arial" w:hAnsi="Arial" w:cs="Arial"/>
        </w:rPr>
        <w:t>-</w:t>
      </w:r>
      <w:r w:rsidR="00D11C61" w:rsidRPr="007F0A95">
        <w:rPr>
          <w:rFonts w:ascii="Arial" w:hAnsi="Arial" w:cs="Arial"/>
        </w:rPr>
        <w:t xml:space="preserve"> </w:t>
      </w:r>
      <w:proofErr w:type="gramStart"/>
      <w:r w:rsidR="00941869" w:rsidRPr="007F0A95">
        <w:rPr>
          <w:rFonts w:ascii="Arial" w:hAnsi="Arial" w:cs="Arial"/>
        </w:rPr>
        <w:t>extranetu</w:t>
      </w:r>
      <w:r w:rsidR="00941869" w:rsidRPr="007F0A95">
        <w:rPr>
          <w:rFonts w:ascii="Arial" w:hAnsi="Arial" w:cs="Arial"/>
          <w:color w:val="FF0000"/>
        </w:rPr>
        <w:t xml:space="preserve"> </w:t>
      </w:r>
      <w:r w:rsidR="00941869" w:rsidRPr="007F0A95">
        <w:rPr>
          <w:rFonts w:ascii="Arial" w:hAnsi="Arial" w:cs="Arial"/>
        </w:rPr>
        <w:t xml:space="preserve"> pro</w:t>
      </w:r>
      <w:proofErr w:type="gramEnd"/>
      <w:r w:rsidR="00941869" w:rsidRPr="007F0A95">
        <w:rPr>
          <w:rFonts w:ascii="Arial" w:hAnsi="Arial" w:cs="Arial"/>
        </w:rPr>
        <w:t xml:space="preserve"> zpracování požadavků a materiálových dokladů. </w:t>
      </w:r>
    </w:p>
    <w:p w14:paraId="589C6D5F" w14:textId="77777777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má právo kdykoliv provádět průběžnou kontrolu stavu uloženého materiálu jak po stránce dodržení skladovacích podmínek, tak po stránce kontroly počtu a stavu předmětného materiálu. </w:t>
      </w:r>
    </w:p>
    <w:p w14:paraId="041CC47C" w14:textId="77777777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má právo provést kdykoliv roční inventur</w:t>
      </w:r>
      <w:r w:rsidR="002D553B" w:rsidRPr="007F0A95">
        <w:rPr>
          <w:rFonts w:ascii="Arial" w:hAnsi="Arial" w:cs="Arial"/>
        </w:rPr>
        <w:t>u</w:t>
      </w:r>
      <w:r w:rsidR="00941869" w:rsidRPr="007F0A95">
        <w:rPr>
          <w:rFonts w:ascii="Arial" w:hAnsi="Arial" w:cs="Arial"/>
        </w:rPr>
        <w:t xml:space="preserve"> zásob na skladě u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e. </w:t>
      </w:r>
      <w:proofErr w:type="gramStart"/>
      <w:r w:rsidR="00941869" w:rsidRPr="007F0A95">
        <w:rPr>
          <w:rFonts w:ascii="Arial" w:hAnsi="Arial" w:cs="Arial"/>
        </w:rPr>
        <w:t xml:space="preserve">Provedení  </w:t>
      </w:r>
      <w:r w:rsidR="002D553B" w:rsidRPr="007F0A95">
        <w:rPr>
          <w:rFonts w:ascii="Arial" w:hAnsi="Arial" w:cs="Arial"/>
        </w:rPr>
        <w:t>inventury</w:t>
      </w:r>
      <w:proofErr w:type="gramEnd"/>
      <w:r w:rsidR="002D553B" w:rsidRPr="007F0A95">
        <w:rPr>
          <w:rFonts w:ascii="Arial" w:hAnsi="Arial" w:cs="Arial"/>
        </w:rPr>
        <w:t xml:space="preserve">  </w:t>
      </w:r>
      <w:r w:rsidR="007671FC" w:rsidRPr="007F0A95">
        <w:rPr>
          <w:rFonts w:ascii="Arial" w:hAnsi="Arial" w:cs="Arial"/>
        </w:rPr>
        <w:t xml:space="preserve">je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</w:t>
      </w:r>
      <w:r w:rsidR="007671FC" w:rsidRPr="007F0A95">
        <w:rPr>
          <w:rFonts w:ascii="Arial" w:hAnsi="Arial" w:cs="Arial"/>
        </w:rPr>
        <w:t xml:space="preserve">povinen </w:t>
      </w:r>
      <w:r w:rsidRPr="007F0A95">
        <w:rPr>
          <w:rFonts w:ascii="Arial" w:hAnsi="Arial" w:cs="Arial"/>
        </w:rPr>
        <w:t>provozovatel</w:t>
      </w:r>
      <w:r w:rsidR="007671FC" w:rsidRPr="007F0A95">
        <w:rPr>
          <w:rFonts w:ascii="Arial" w:hAnsi="Arial" w:cs="Arial"/>
        </w:rPr>
        <w:t xml:space="preserve">i </w:t>
      </w:r>
      <w:r w:rsidR="00941869" w:rsidRPr="007F0A95">
        <w:rPr>
          <w:rFonts w:ascii="Arial" w:hAnsi="Arial" w:cs="Arial"/>
        </w:rPr>
        <w:t xml:space="preserve">oznámit minimálně jeden </w:t>
      </w:r>
      <w:r w:rsidR="002D553B" w:rsidRPr="007F0A95">
        <w:rPr>
          <w:rFonts w:ascii="Arial" w:hAnsi="Arial" w:cs="Arial"/>
        </w:rPr>
        <w:t>tý</w:t>
      </w:r>
      <w:r w:rsidR="00941869" w:rsidRPr="007F0A95">
        <w:rPr>
          <w:rFonts w:ascii="Arial" w:hAnsi="Arial" w:cs="Arial"/>
        </w:rPr>
        <w:t xml:space="preserve">den </w:t>
      </w:r>
      <w:r w:rsidR="00B063CF" w:rsidRPr="007F0A95">
        <w:rPr>
          <w:rFonts w:ascii="Arial" w:hAnsi="Arial" w:cs="Arial"/>
        </w:rPr>
        <w:t>před termínem inventury</w:t>
      </w:r>
      <w:r w:rsidR="00941869" w:rsidRPr="007F0A95">
        <w:rPr>
          <w:rFonts w:ascii="Arial" w:hAnsi="Arial" w:cs="Arial"/>
        </w:rPr>
        <w:t>.</w:t>
      </w:r>
    </w:p>
    <w:p w14:paraId="5EAA7CE5" w14:textId="77777777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je povinen </w:t>
      </w:r>
      <w:r w:rsidR="002D553B" w:rsidRPr="007F0A95">
        <w:rPr>
          <w:rFonts w:ascii="Arial" w:hAnsi="Arial" w:cs="Arial"/>
        </w:rPr>
        <w:t xml:space="preserve">seznámit </w:t>
      </w:r>
      <w:r w:rsidR="00941869" w:rsidRPr="007F0A95">
        <w:rPr>
          <w:rFonts w:ascii="Arial" w:hAnsi="Arial" w:cs="Arial"/>
        </w:rPr>
        <w:t xml:space="preserve">pracovníky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e </w:t>
      </w:r>
      <w:r w:rsidR="00A77C27" w:rsidRPr="007F0A95">
        <w:rPr>
          <w:rFonts w:ascii="Arial" w:hAnsi="Arial" w:cs="Arial"/>
        </w:rPr>
        <w:t xml:space="preserve">  </w:t>
      </w:r>
      <w:r w:rsidR="002D553B" w:rsidRPr="007F0A95">
        <w:rPr>
          <w:rFonts w:ascii="Arial" w:hAnsi="Arial" w:cs="Arial"/>
        </w:rPr>
        <w:t>se způsobem provedení</w:t>
      </w:r>
      <w:r w:rsidR="00941869" w:rsidRPr="007F0A95">
        <w:rPr>
          <w:rFonts w:ascii="Arial" w:hAnsi="Arial" w:cs="Arial"/>
        </w:rPr>
        <w:t xml:space="preserve"> řádné roční inventury zásob na skladě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e </w:t>
      </w:r>
      <w:r w:rsidR="00A77C27" w:rsidRPr="007F0A95">
        <w:rPr>
          <w:rFonts w:ascii="Arial" w:hAnsi="Arial" w:cs="Arial"/>
        </w:rPr>
        <w:t xml:space="preserve">a připravit </w:t>
      </w:r>
      <w:r w:rsidR="00941869" w:rsidRPr="007F0A95">
        <w:rPr>
          <w:rFonts w:ascii="Arial" w:hAnsi="Arial" w:cs="Arial"/>
        </w:rPr>
        <w:t>dokumentac</w:t>
      </w:r>
      <w:r w:rsidR="00A77C27" w:rsidRPr="007F0A95">
        <w:rPr>
          <w:rFonts w:ascii="Arial" w:hAnsi="Arial" w:cs="Arial"/>
        </w:rPr>
        <w:t>i potřebnou k její realizaci.</w:t>
      </w:r>
      <w:r w:rsidR="00941869" w:rsidRPr="007F0A95">
        <w:rPr>
          <w:rFonts w:ascii="Arial" w:hAnsi="Arial" w:cs="Arial"/>
        </w:rPr>
        <w:t xml:space="preserve"> </w:t>
      </w:r>
    </w:p>
    <w:p w14:paraId="4D8651B4" w14:textId="77777777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má právo stanovit způsob uložení a označení materiálu ve svém skladu u 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e.</w:t>
      </w:r>
    </w:p>
    <w:p w14:paraId="34F9518A" w14:textId="77777777" w:rsidR="00D06FB4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D06FB4" w:rsidRPr="007F0A95">
        <w:rPr>
          <w:rFonts w:ascii="Arial" w:hAnsi="Arial" w:cs="Arial"/>
        </w:rPr>
        <w:t xml:space="preserve"> je povinen </w:t>
      </w:r>
      <w:r w:rsidR="005D52B3" w:rsidRPr="007F0A95">
        <w:rPr>
          <w:rFonts w:ascii="Arial" w:hAnsi="Arial" w:cs="Arial"/>
        </w:rPr>
        <w:t xml:space="preserve">v případech, kdy dochází k překračování limitu zásob stanovenému způsobem dle </w:t>
      </w:r>
      <w:proofErr w:type="spellStart"/>
      <w:r w:rsidR="005D52B3" w:rsidRPr="007F0A95">
        <w:rPr>
          <w:rFonts w:ascii="Arial" w:hAnsi="Arial" w:cs="Arial"/>
        </w:rPr>
        <w:t>příl</w:t>
      </w:r>
      <w:proofErr w:type="spellEnd"/>
      <w:r w:rsidR="005D52B3" w:rsidRPr="007F0A95">
        <w:rPr>
          <w:rFonts w:ascii="Arial" w:hAnsi="Arial" w:cs="Arial"/>
        </w:rPr>
        <w:t xml:space="preserve">. 2 této smlouvy, </w:t>
      </w:r>
      <w:r w:rsidR="00D06FB4" w:rsidRPr="007F0A95">
        <w:rPr>
          <w:rFonts w:ascii="Arial" w:hAnsi="Arial" w:cs="Arial"/>
        </w:rPr>
        <w:t xml:space="preserve">informovat </w:t>
      </w:r>
      <w:r w:rsidRPr="007F0A95">
        <w:rPr>
          <w:rFonts w:ascii="Arial" w:hAnsi="Arial" w:cs="Arial"/>
        </w:rPr>
        <w:t>provozovatel</w:t>
      </w:r>
      <w:r w:rsidR="00D06FB4" w:rsidRPr="007F0A95">
        <w:rPr>
          <w:rFonts w:ascii="Arial" w:hAnsi="Arial" w:cs="Arial"/>
        </w:rPr>
        <w:t xml:space="preserve">e o aktuální výši zásob na </w:t>
      </w:r>
      <w:r w:rsidR="005D52B3" w:rsidRPr="007F0A95">
        <w:rPr>
          <w:rFonts w:ascii="Arial" w:hAnsi="Arial" w:cs="Arial"/>
        </w:rPr>
        <w:t>jeho skladě</w:t>
      </w:r>
      <w:r w:rsidR="00D06FB4" w:rsidRPr="007F0A95">
        <w:rPr>
          <w:rFonts w:ascii="Arial" w:hAnsi="Arial" w:cs="Arial"/>
        </w:rPr>
        <w:t>.</w:t>
      </w:r>
      <w:r w:rsidR="00ED42A5" w:rsidRPr="007F0A95">
        <w:rPr>
          <w:rFonts w:ascii="Arial" w:hAnsi="Arial" w:cs="Arial"/>
        </w:rPr>
        <w:t xml:space="preserve"> </w:t>
      </w:r>
    </w:p>
    <w:p w14:paraId="5BB9EB3B" w14:textId="77777777" w:rsidR="00F93845" w:rsidRPr="007F0A95" w:rsidRDefault="00F93845" w:rsidP="00F93845">
      <w:pPr>
        <w:pStyle w:val="Odstavecseseznamem"/>
        <w:ind w:left="644"/>
        <w:rPr>
          <w:rFonts w:ascii="Arial" w:hAnsi="Arial" w:cs="Arial"/>
        </w:rPr>
      </w:pPr>
    </w:p>
    <w:p w14:paraId="068216F2" w14:textId="77777777" w:rsidR="00941869" w:rsidRPr="007F0A95" w:rsidRDefault="00941869" w:rsidP="003E633E">
      <w:pPr>
        <w:pStyle w:val="Nadpis2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Povinnosti a oprávnění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>e</w:t>
      </w:r>
    </w:p>
    <w:p w14:paraId="58871F23" w14:textId="1FA583AD" w:rsidR="00407ED8" w:rsidRPr="007F0A95" w:rsidRDefault="00407ED8" w:rsidP="00512D02">
      <w:pPr>
        <w:pStyle w:val="Odstavecseseznamem"/>
        <w:keepNext/>
        <w:numPr>
          <w:ilvl w:val="0"/>
          <w:numId w:val="4"/>
        </w:numPr>
        <w:ind w:left="646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Provozovatel je </w:t>
      </w:r>
      <w:r w:rsidR="00856228" w:rsidRPr="007F0A95">
        <w:rPr>
          <w:rFonts w:ascii="Arial" w:hAnsi="Arial" w:cs="Arial"/>
        </w:rPr>
        <w:t xml:space="preserve">před prvním předáním materiálu z CS na sklad provozovatele </w:t>
      </w:r>
      <w:r w:rsidRPr="007F0A95">
        <w:rPr>
          <w:rFonts w:ascii="Arial" w:hAnsi="Arial" w:cs="Arial"/>
        </w:rPr>
        <w:t xml:space="preserve">povinen </w:t>
      </w:r>
      <w:r w:rsidR="00856228" w:rsidRPr="007F0A95">
        <w:rPr>
          <w:rFonts w:ascii="Arial" w:hAnsi="Arial" w:cs="Arial"/>
        </w:rPr>
        <w:t>se zřizovatelem</w:t>
      </w:r>
      <w:r w:rsidR="00FB2A37" w:rsidRPr="007F0A95">
        <w:rPr>
          <w:rFonts w:ascii="Arial" w:hAnsi="Arial" w:cs="Arial"/>
        </w:rPr>
        <w:t xml:space="preserve"> na definované období </w:t>
      </w:r>
      <w:r w:rsidR="00856228" w:rsidRPr="007F0A95">
        <w:rPr>
          <w:rFonts w:ascii="Arial" w:hAnsi="Arial" w:cs="Arial"/>
        </w:rPr>
        <w:t xml:space="preserve">dohodnout způsob </w:t>
      </w:r>
      <w:r w:rsidR="00FB2A37" w:rsidRPr="007F0A95">
        <w:rPr>
          <w:rFonts w:ascii="Arial" w:hAnsi="Arial" w:cs="Arial"/>
        </w:rPr>
        <w:t xml:space="preserve">a místo předání </w:t>
      </w:r>
      <w:r w:rsidR="00856228" w:rsidRPr="007F0A95">
        <w:rPr>
          <w:rFonts w:ascii="Arial" w:hAnsi="Arial" w:cs="Arial"/>
        </w:rPr>
        <w:t xml:space="preserve">materiálu </w:t>
      </w:r>
      <w:r w:rsidR="00656306" w:rsidRPr="007F0A95">
        <w:rPr>
          <w:rFonts w:ascii="Arial" w:hAnsi="Arial" w:cs="Arial"/>
        </w:rPr>
        <w:t>skladovaného na CS.</w:t>
      </w:r>
    </w:p>
    <w:p w14:paraId="2595101F" w14:textId="69A35899" w:rsidR="00AF0553" w:rsidRPr="007F0A95" w:rsidRDefault="00AF0553" w:rsidP="00512D02">
      <w:pPr>
        <w:pStyle w:val="Odstavecseseznamem"/>
        <w:keepNext/>
        <w:numPr>
          <w:ilvl w:val="0"/>
          <w:numId w:val="4"/>
        </w:numPr>
        <w:ind w:left="646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V případě potřeby materiálu pro stavebně montážní činnost </w:t>
      </w:r>
      <w:r w:rsidR="000B520E" w:rsidRPr="007F0A95">
        <w:rPr>
          <w:rFonts w:ascii="Arial" w:hAnsi="Arial" w:cs="Arial"/>
        </w:rPr>
        <w:t>u</w:t>
      </w:r>
      <w:r w:rsidR="00CC61D6" w:rsidRPr="007F0A95">
        <w:rPr>
          <w:rFonts w:ascii="Arial" w:hAnsi="Arial" w:cs="Arial"/>
        </w:rPr>
        <w:t xml:space="preserve"> SNK </w:t>
      </w:r>
      <w:r w:rsidRPr="007F0A95">
        <w:rPr>
          <w:rFonts w:ascii="Arial" w:hAnsi="Arial" w:cs="Arial"/>
        </w:rPr>
        <w:t xml:space="preserve">je provozovatel povinen materiál u zřizovatele nárokovat nejpozději </w:t>
      </w:r>
      <w:r w:rsidRPr="007F0A95">
        <w:rPr>
          <w:rFonts w:ascii="Arial" w:hAnsi="Arial" w:cs="Arial"/>
          <w:b/>
          <w:sz w:val="24"/>
        </w:rPr>
        <w:t>15</w:t>
      </w:r>
      <w:r w:rsidRPr="007F0A95">
        <w:rPr>
          <w:rFonts w:ascii="Arial" w:hAnsi="Arial" w:cs="Arial"/>
        </w:rPr>
        <w:t xml:space="preserve"> pracovních dnů před požadovaným datem převzetí.  </w:t>
      </w:r>
      <w:r w:rsidR="00CB1F5A" w:rsidRPr="007F0A95">
        <w:rPr>
          <w:rFonts w:ascii="Arial" w:hAnsi="Arial" w:cs="Arial"/>
        </w:rPr>
        <w:t>Předkládací termín platí pro</w:t>
      </w:r>
      <w:r w:rsidRPr="007F0A95">
        <w:rPr>
          <w:rFonts w:ascii="Arial" w:hAnsi="Arial" w:cs="Arial"/>
        </w:rPr>
        <w:t xml:space="preserve"> vešker</w:t>
      </w:r>
      <w:r w:rsidR="00CB1F5A" w:rsidRPr="007F0A95">
        <w:rPr>
          <w:rFonts w:ascii="Arial" w:hAnsi="Arial" w:cs="Arial"/>
        </w:rPr>
        <w:t xml:space="preserve">é </w:t>
      </w:r>
      <w:r w:rsidRPr="007F0A95">
        <w:rPr>
          <w:rFonts w:ascii="Arial" w:hAnsi="Arial" w:cs="Arial"/>
        </w:rPr>
        <w:t>druh</w:t>
      </w:r>
      <w:r w:rsidR="00CB1F5A" w:rsidRPr="007F0A95">
        <w:rPr>
          <w:rFonts w:ascii="Arial" w:hAnsi="Arial" w:cs="Arial"/>
        </w:rPr>
        <w:t>y</w:t>
      </w:r>
      <w:r w:rsidRPr="007F0A95">
        <w:rPr>
          <w:rFonts w:ascii="Arial" w:hAnsi="Arial" w:cs="Arial"/>
        </w:rPr>
        <w:t xml:space="preserve"> odběrů materiálu </w:t>
      </w:r>
      <w:r w:rsidR="00CB1F5A" w:rsidRPr="007F0A95">
        <w:rPr>
          <w:rFonts w:ascii="Arial" w:hAnsi="Arial" w:cs="Arial"/>
        </w:rPr>
        <w:t>uvedené v</w:t>
      </w:r>
      <w:r w:rsidR="00CC61D6" w:rsidRPr="007F0A95">
        <w:rPr>
          <w:rFonts w:ascii="Arial" w:hAnsi="Arial" w:cs="Arial"/>
        </w:rPr>
        <w:t xml:space="preserve"> čl. V </w:t>
      </w:r>
      <w:r w:rsidRPr="007F0A95">
        <w:rPr>
          <w:rFonts w:ascii="Arial" w:hAnsi="Arial" w:cs="Arial"/>
        </w:rPr>
        <w:t xml:space="preserve">odst. 1 až </w:t>
      </w:r>
      <w:r w:rsidR="00CC61D6" w:rsidRPr="007F0A95">
        <w:rPr>
          <w:rFonts w:ascii="Arial" w:hAnsi="Arial" w:cs="Arial"/>
        </w:rPr>
        <w:t>3.</w:t>
      </w:r>
      <w:r w:rsidRPr="007F0A95">
        <w:rPr>
          <w:rFonts w:ascii="Arial" w:hAnsi="Arial" w:cs="Arial"/>
        </w:rPr>
        <w:t xml:space="preserve"> </w:t>
      </w:r>
    </w:p>
    <w:p w14:paraId="47B6F397" w14:textId="59B6D01C" w:rsidR="00941869" w:rsidRPr="007F0A95" w:rsidRDefault="004E4D7C" w:rsidP="00512D02">
      <w:pPr>
        <w:pStyle w:val="Odstavecseseznamem"/>
        <w:keepNext/>
        <w:numPr>
          <w:ilvl w:val="0"/>
          <w:numId w:val="4"/>
        </w:numPr>
        <w:ind w:left="646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převzít materiál určený na sklad od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nebo od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em pověřeného </w:t>
      </w:r>
      <w:proofErr w:type="gramStart"/>
      <w:r w:rsidR="00941869" w:rsidRPr="007F0A95">
        <w:rPr>
          <w:rFonts w:ascii="Arial" w:hAnsi="Arial" w:cs="Arial"/>
        </w:rPr>
        <w:t>dodavatele  a</w:t>
      </w:r>
      <w:proofErr w:type="gramEnd"/>
      <w:r w:rsidR="00941869" w:rsidRPr="007F0A95">
        <w:rPr>
          <w:rFonts w:ascii="Arial" w:hAnsi="Arial" w:cs="Arial"/>
        </w:rPr>
        <w:t xml:space="preserve"> uložit jej do sjednaných skladových prostor a </w:t>
      </w:r>
      <w:r w:rsidR="00941869" w:rsidRPr="007F0A95">
        <w:rPr>
          <w:rFonts w:ascii="Arial" w:hAnsi="Arial" w:cs="Arial"/>
        </w:rPr>
        <w:lastRenderedPageBreak/>
        <w:t>dodržovat stanovené podmínky skladování</w:t>
      </w:r>
      <w:r w:rsidR="00D11C61" w:rsidRPr="007F0A95">
        <w:rPr>
          <w:rFonts w:ascii="Arial" w:hAnsi="Arial" w:cs="Arial"/>
        </w:rPr>
        <w:t xml:space="preserve"> </w:t>
      </w:r>
      <w:r w:rsidR="00941869" w:rsidRPr="007F0A95">
        <w:rPr>
          <w:rFonts w:ascii="Arial" w:hAnsi="Arial" w:cs="Arial"/>
        </w:rPr>
        <w:t>tak</w:t>
      </w:r>
      <w:r w:rsidR="00D11C61" w:rsidRPr="007F0A95">
        <w:rPr>
          <w:rFonts w:ascii="Arial" w:hAnsi="Arial" w:cs="Arial"/>
        </w:rPr>
        <w:t xml:space="preserve">, jak </w:t>
      </w:r>
      <w:r w:rsidR="00941869" w:rsidRPr="007F0A95">
        <w:rPr>
          <w:rFonts w:ascii="Arial" w:hAnsi="Arial" w:cs="Arial"/>
        </w:rPr>
        <w:t xml:space="preserve"> jsou stranami dohodnuty v </w:t>
      </w:r>
      <w:r w:rsidR="000B520E" w:rsidRPr="007F0A95">
        <w:rPr>
          <w:rFonts w:ascii="Arial" w:hAnsi="Arial" w:cs="Arial"/>
        </w:rPr>
        <w:t xml:space="preserve"> Příloze</w:t>
      </w:r>
      <w:r w:rsidR="00941869" w:rsidRPr="007F0A95">
        <w:rPr>
          <w:rFonts w:ascii="Arial" w:hAnsi="Arial" w:cs="Arial"/>
        </w:rPr>
        <w:t xml:space="preserve"> nebo stanoveny obecně závaznými předpisy.</w:t>
      </w:r>
    </w:p>
    <w:p w14:paraId="50ABD21A" w14:textId="77777777" w:rsidR="00065003" w:rsidRPr="007F0A95" w:rsidRDefault="004E4D7C" w:rsidP="006B16BD">
      <w:pPr>
        <w:pStyle w:val="Odstavecseseznamem"/>
        <w:keepNext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</w:t>
      </w:r>
      <w:r w:rsidR="00065003" w:rsidRPr="007F0A95">
        <w:rPr>
          <w:rFonts w:ascii="Arial" w:hAnsi="Arial" w:cs="Arial"/>
        </w:rPr>
        <w:t xml:space="preserve">skladovat veškerý materiál tak, aby bylo s přihlédnutím ke všem okolnostem v rozumné míře chráněno proti poškození, odcizení či jinému nebezpečí, které je v lokalitě příslušného skladu předvídatelné. V případě materiálu, na který se vztahují i další dodatečné specifické požadavky na skladování nebo manipulaci, je </w:t>
      </w:r>
      <w:r w:rsidRPr="007F0A95">
        <w:rPr>
          <w:rFonts w:ascii="Arial" w:hAnsi="Arial" w:cs="Arial"/>
        </w:rPr>
        <w:t>provozovatel</w:t>
      </w:r>
      <w:r w:rsidR="00065003" w:rsidRPr="007F0A95">
        <w:rPr>
          <w:rFonts w:ascii="Arial" w:hAnsi="Arial" w:cs="Arial"/>
        </w:rPr>
        <w:t xml:space="preserve"> povinen dodržovat i tyto dodatečné požadavky. Seznam materiálu s dodatečnými požadavky na skladování a manipulaci je zveřejněn na </w:t>
      </w:r>
      <w:r w:rsidR="00B063CF" w:rsidRPr="007F0A95">
        <w:rPr>
          <w:rFonts w:ascii="Arial" w:hAnsi="Arial" w:cs="Arial"/>
        </w:rPr>
        <w:t>webovém Portálu spol. E.ON pro zhotovitele v informacích z centrálních skladů.</w:t>
      </w:r>
      <w:r w:rsidR="00786721" w:rsidRPr="007F0A95">
        <w:rPr>
          <w:rFonts w:ascii="Arial" w:hAnsi="Arial" w:cs="Arial"/>
        </w:rPr>
        <w:t xml:space="preserve"> Podpisem této smlouvy </w:t>
      </w:r>
      <w:r w:rsidRPr="007F0A95">
        <w:rPr>
          <w:rFonts w:ascii="Arial" w:hAnsi="Arial" w:cs="Arial"/>
        </w:rPr>
        <w:t>provozovatel</w:t>
      </w:r>
      <w:r w:rsidR="00786721" w:rsidRPr="007F0A95">
        <w:rPr>
          <w:rFonts w:ascii="Arial" w:hAnsi="Arial" w:cs="Arial"/>
        </w:rPr>
        <w:t xml:space="preserve"> potvrzuje, že se s podmínkami pro skladování na Portálu pro zhotovitele seznámil. </w:t>
      </w:r>
      <w:r w:rsidR="00B063CF" w:rsidRPr="007F0A95">
        <w:rPr>
          <w:rFonts w:ascii="Arial" w:hAnsi="Arial" w:cs="Arial"/>
        </w:rPr>
        <w:t xml:space="preserve"> </w:t>
      </w:r>
    </w:p>
    <w:p w14:paraId="6AA81F03" w14:textId="77777777" w:rsidR="00941869" w:rsidRPr="007F0A95" w:rsidRDefault="00A5136B" w:rsidP="006B16BD">
      <w:pPr>
        <w:pStyle w:val="Odstavecseseznamem"/>
        <w:keepNext/>
        <w:numPr>
          <w:ilvl w:val="0"/>
          <w:numId w:val="4"/>
        </w:numPr>
        <w:ind w:left="646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Drobný spotřební materiál pro zajištění skladovacích podmínek si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zajišťuje samostatně na své náklady (např. izolační pásky nebo smršťovací čepičky pro zaizolování uříznutých konců </w:t>
      </w:r>
      <w:proofErr w:type="gramStart"/>
      <w:r w:rsidRPr="007F0A95">
        <w:rPr>
          <w:rFonts w:ascii="Arial" w:hAnsi="Arial" w:cs="Arial"/>
        </w:rPr>
        <w:t>kabelů</w:t>
      </w:r>
      <w:r w:rsidR="006B16BD" w:rsidRPr="007F0A95">
        <w:rPr>
          <w:rFonts w:ascii="Arial" w:hAnsi="Arial" w:cs="Arial"/>
        </w:rPr>
        <w:t>,</w:t>
      </w:r>
      <w:proofErr w:type="gramEnd"/>
      <w:r w:rsidR="006B16BD" w:rsidRPr="007F0A95">
        <w:rPr>
          <w:rFonts w:ascii="Arial" w:hAnsi="Arial" w:cs="Arial"/>
        </w:rPr>
        <w:t xml:space="preserve"> atp.</w:t>
      </w:r>
      <w:r w:rsidRPr="007F0A95">
        <w:rPr>
          <w:rFonts w:ascii="Arial" w:hAnsi="Arial" w:cs="Arial"/>
        </w:rPr>
        <w:t>)</w:t>
      </w:r>
      <w:r w:rsidR="00394B8F" w:rsidRPr="007F0A95">
        <w:rPr>
          <w:rFonts w:ascii="Arial" w:hAnsi="Arial" w:cs="Arial"/>
        </w:rPr>
        <w:t>.</w:t>
      </w:r>
    </w:p>
    <w:p w14:paraId="4EBAA1B0" w14:textId="7F8D8D78" w:rsidR="00941869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se zavazuje zajistit, aby přístup do skladu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>e měla pouze osoba, která s 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em uzavřela dohodu o hmotné odpovědnosti, nebo jiné osoby pouze v doprovodu takové osoby.</w:t>
      </w:r>
    </w:p>
    <w:p w14:paraId="68D9B07B" w14:textId="77777777" w:rsidR="00941869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</w:t>
      </w:r>
      <w:r w:rsidR="00542B2F" w:rsidRPr="007F0A95">
        <w:rPr>
          <w:rFonts w:ascii="Arial" w:hAnsi="Arial" w:cs="Arial"/>
        </w:rPr>
        <w:t xml:space="preserve">ve spolupráci se </w:t>
      </w:r>
      <w:r w:rsidRPr="007F0A95">
        <w:rPr>
          <w:rFonts w:ascii="Arial" w:hAnsi="Arial" w:cs="Arial"/>
        </w:rPr>
        <w:t>zřizovatel</w:t>
      </w:r>
      <w:r w:rsidR="00542B2F" w:rsidRPr="007F0A95">
        <w:rPr>
          <w:rFonts w:ascii="Arial" w:hAnsi="Arial" w:cs="Arial"/>
        </w:rPr>
        <w:t xml:space="preserve">em </w:t>
      </w:r>
      <w:r w:rsidR="00941869" w:rsidRPr="007F0A95">
        <w:rPr>
          <w:rFonts w:ascii="Arial" w:hAnsi="Arial" w:cs="Arial"/>
        </w:rPr>
        <w:t xml:space="preserve">povinen </w:t>
      </w:r>
      <w:proofErr w:type="gramStart"/>
      <w:r w:rsidR="00941869" w:rsidRPr="007F0A95">
        <w:rPr>
          <w:rFonts w:ascii="Arial" w:hAnsi="Arial" w:cs="Arial"/>
        </w:rPr>
        <w:t>provést  1</w:t>
      </w:r>
      <w:proofErr w:type="gramEnd"/>
      <w:r w:rsidR="00941869" w:rsidRPr="007F0A95">
        <w:rPr>
          <w:rFonts w:ascii="Arial" w:hAnsi="Arial" w:cs="Arial"/>
        </w:rPr>
        <w:t xml:space="preserve">x ročně řádnou inventuru skladovaného materiálu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na základě </w:t>
      </w:r>
      <w:r w:rsidR="00542B2F" w:rsidRPr="007F0A95">
        <w:rPr>
          <w:rFonts w:ascii="Arial" w:hAnsi="Arial" w:cs="Arial"/>
        </w:rPr>
        <w:t>p</w:t>
      </w:r>
      <w:r w:rsidR="00941869" w:rsidRPr="007F0A95">
        <w:rPr>
          <w:rFonts w:ascii="Arial" w:hAnsi="Arial" w:cs="Arial"/>
        </w:rPr>
        <w:t xml:space="preserve">okynů k provedení inventury vydaných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>em.</w:t>
      </w:r>
    </w:p>
    <w:p w14:paraId="02544CD5" w14:textId="77777777" w:rsidR="00941869" w:rsidRPr="007F0A95" w:rsidRDefault="00941869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Vyčíslené rozdíly (manka) zjištěné řádnou roční inventurou je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povinen uhradit v plné výši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 xml:space="preserve">i na základě faktury vystavené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>em.</w:t>
      </w:r>
    </w:p>
    <w:p w14:paraId="77143B4D" w14:textId="77777777" w:rsidR="00941869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podle charakteru materiálu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>e zřídit a vybavit vnitřní a venkovní skladovací prostory minimálně v rozsahu dle následujících podmínek:</w:t>
      </w:r>
    </w:p>
    <w:p w14:paraId="5E33F475" w14:textId="77777777" w:rsidR="00C13714" w:rsidRPr="007F0A95" w:rsidRDefault="00941869" w:rsidP="00941869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vnitřní skladovací prostory   </w:t>
      </w:r>
    </w:p>
    <w:p w14:paraId="0A360440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materiál ukládán v označených regálech nebo paletách </w:t>
      </w:r>
    </w:p>
    <w:p w14:paraId="554DB343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vrstvy palet do výše max. 4 ks při manipulaci vysokozdvižným vozíkem</w:t>
      </w:r>
    </w:p>
    <w:p w14:paraId="20E2EB08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volně stohovatelný </w:t>
      </w:r>
      <w:proofErr w:type="gramStart"/>
      <w:r w:rsidRPr="007F0A95">
        <w:rPr>
          <w:rFonts w:ascii="Arial" w:hAnsi="Arial" w:cs="Arial"/>
        </w:rPr>
        <w:t>materiál  (</w:t>
      </w:r>
      <w:proofErr w:type="gramEnd"/>
      <w:r w:rsidRPr="007F0A95">
        <w:rPr>
          <w:rFonts w:ascii="Arial" w:hAnsi="Arial" w:cs="Arial"/>
        </w:rPr>
        <w:t>např. v kartonových krabicích nebo kabelové skříně apod.) ukládat na sebe do výše max. 1,5 m při zajištění nepoškozenosti spodní vrstvy</w:t>
      </w:r>
    </w:p>
    <w:p w14:paraId="3C5F55A4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materiál bez obalu, jako kabelové skříně apod.</w:t>
      </w:r>
      <w:proofErr w:type="gramStart"/>
      <w:r w:rsidRPr="007F0A95">
        <w:rPr>
          <w:rFonts w:ascii="Arial" w:hAnsi="Arial" w:cs="Arial"/>
        </w:rPr>
        <w:t>,  při</w:t>
      </w:r>
      <w:proofErr w:type="gramEnd"/>
      <w:r w:rsidRPr="007F0A95">
        <w:rPr>
          <w:rFonts w:ascii="Arial" w:hAnsi="Arial" w:cs="Arial"/>
        </w:rPr>
        <w:t xml:space="preserve"> ukládání na sebe prokládat vhodným materiálem zabezpečujícím nepoškození vlastního materiálu</w:t>
      </w:r>
    </w:p>
    <w:p w14:paraId="30655636" w14:textId="77777777" w:rsidR="00941869" w:rsidRPr="007F0A95" w:rsidRDefault="00941869" w:rsidP="00941869">
      <w:pPr>
        <w:pStyle w:val="Odstavecseseznamem"/>
        <w:ind w:left="1440"/>
        <w:rPr>
          <w:rFonts w:ascii="Arial" w:hAnsi="Arial" w:cs="Arial"/>
        </w:rPr>
      </w:pPr>
    </w:p>
    <w:p w14:paraId="3AA92318" w14:textId="77777777" w:rsidR="00941869" w:rsidRPr="007F0A95" w:rsidRDefault="00941869" w:rsidP="00941869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venkovní skladovací prostory</w:t>
      </w:r>
    </w:p>
    <w:p w14:paraId="05B42285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materiál ukládán na zpevněných plochách</w:t>
      </w:r>
    </w:p>
    <w:p w14:paraId="6A9CF0C7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paletované betonové výrobky ukládat ve vrstvách max. 2 palet</w:t>
      </w:r>
    </w:p>
    <w:p w14:paraId="21CDDF6E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rozměrný materiál, např. kabelové bubny, betonové stožáry a dřevěné </w:t>
      </w:r>
      <w:proofErr w:type="gramStart"/>
      <w:r w:rsidRPr="007F0A95">
        <w:rPr>
          <w:rFonts w:ascii="Arial" w:hAnsi="Arial" w:cs="Arial"/>
        </w:rPr>
        <w:t>sloupy</w:t>
      </w:r>
      <w:r w:rsidR="00D11C61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 xml:space="preserve"> při</w:t>
      </w:r>
      <w:proofErr w:type="gramEnd"/>
      <w:r w:rsidRPr="007F0A95">
        <w:rPr>
          <w:rFonts w:ascii="Arial" w:hAnsi="Arial" w:cs="Arial"/>
        </w:rPr>
        <w:t xml:space="preserve"> uložení zabezpečit vhodnými prostředky proti samovolnému pohybu </w:t>
      </w:r>
    </w:p>
    <w:p w14:paraId="72015055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betonové stožáry a dřevěné sloupy ukládat max. ve 2 vrstvách na sobě, pokud nejsou ukládány do pevných stojanů, a prokládat je vždy ve stejném místě</w:t>
      </w:r>
    </w:p>
    <w:p w14:paraId="3773B0C2" w14:textId="77777777" w:rsidR="00941869" w:rsidRPr="007F0A95" w:rsidRDefault="00941869" w:rsidP="00941869">
      <w:pPr>
        <w:pStyle w:val="Odstavecseseznamem"/>
        <w:ind w:left="0"/>
        <w:rPr>
          <w:rFonts w:ascii="Arial" w:hAnsi="Arial" w:cs="Arial"/>
        </w:rPr>
      </w:pPr>
    </w:p>
    <w:p w14:paraId="6C50E142" w14:textId="77777777" w:rsidR="00941869" w:rsidRPr="007F0A95" w:rsidRDefault="00941869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Pro skladování některých materiálů je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povinen zabezpečit následující podmínky:</w:t>
      </w:r>
    </w:p>
    <w:p w14:paraId="75DE988F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ind w:hanging="447"/>
        <w:rPr>
          <w:rFonts w:ascii="Arial" w:hAnsi="Arial" w:cs="Arial"/>
        </w:rPr>
      </w:pPr>
      <w:r w:rsidRPr="007F0A95">
        <w:rPr>
          <w:rFonts w:ascii="Arial" w:hAnsi="Arial" w:cs="Arial"/>
        </w:rPr>
        <w:t>spojovací materiál, pojistky, spojky, svorky, kabelové skříně, fólie a drobný elektromateriál ukládat do vnitřních prostor</w:t>
      </w:r>
    </w:p>
    <w:p w14:paraId="778FA241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ind w:hanging="447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při odvíjení kabelů zabezpečit dodržení teploty prostředí max.  do – </w:t>
      </w:r>
      <w:proofErr w:type="gramStart"/>
      <w:r w:rsidRPr="007F0A95">
        <w:rPr>
          <w:rFonts w:ascii="Arial" w:hAnsi="Arial" w:cs="Arial"/>
        </w:rPr>
        <w:t>5  ̊</w:t>
      </w:r>
      <w:proofErr w:type="gramEnd"/>
      <w:r w:rsidRPr="007F0A95">
        <w:rPr>
          <w:rFonts w:ascii="Arial" w:hAnsi="Arial" w:cs="Arial"/>
        </w:rPr>
        <w:t>C dle podmínek výrobce</w:t>
      </w:r>
    </w:p>
    <w:p w14:paraId="5C507EA3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ind w:hanging="447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při výdeji materiálu ze skladu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>e dodržovat podmínku FI-FO</w:t>
      </w:r>
    </w:p>
    <w:p w14:paraId="17172A21" w14:textId="77777777" w:rsidR="00941869" w:rsidRPr="007F0A95" w:rsidRDefault="00941869" w:rsidP="00941869">
      <w:pPr>
        <w:pStyle w:val="Odstavecseseznamem"/>
        <w:ind w:left="1440"/>
        <w:rPr>
          <w:rFonts w:ascii="Arial" w:hAnsi="Arial" w:cs="Arial"/>
        </w:rPr>
      </w:pPr>
    </w:p>
    <w:p w14:paraId="6EB7F194" w14:textId="77777777" w:rsidR="00941869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zajistit, aby ve vnitřních i venkovních skladových prostorách </w:t>
      </w:r>
      <w:proofErr w:type="gramStart"/>
      <w:r w:rsidR="00941869" w:rsidRPr="007F0A95">
        <w:rPr>
          <w:rFonts w:ascii="Arial" w:hAnsi="Arial" w:cs="Arial"/>
        </w:rPr>
        <w:t>nebyl  současně</w:t>
      </w:r>
      <w:proofErr w:type="gramEnd"/>
      <w:r w:rsidR="00941869" w:rsidRPr="007F0A95">
        <w:rPr>
          <w:rFonts w:ascii="Arial" w:hAnsi="Arial" w:cs="Arial"/>
        </w:rPr>
        <w:t xml:space="preserve"> se skladovaným materiálem </w:t>
      </w:r>
      <w:r w:rsidRPr="007F0A95">
        <w:rPr>
          <w:rFonts w:ascii="Arial" w:hAnsi="Arial" w:cs="Arial"/>
        </w:rPr>
        <w:t>zřizovatel</w:t>
      </w:r>
      <w:r w:rsidR="00FA2FB5" w:rsidRPr="007F0A95">
        <w:rPr>
          <w:rFonts w:ascii="Arial" w:hAnsi="Arial" w:cs="Arial"/>
        </w:rPr>
        <w:t xml:space="preserve">e </w:t>
      </w:r>
      <w:r w:rsidR="00941869" w:rsidRPr="007F0A95">
        <w:rPr>
          <w:rFonts w:ascii="Arial" w:hAnsi="Arial" w:cs="Arial"/>
        </w:rPr>
        <w:t>ukládán materiál</w:t>
      </w:r>
      <w:r w:rsidR="00FA2FB5" w:rsidRPr="007F0A95">
        <w:rPr>
          <w:rFonts w:ascii="Arial" w:hAnsi="Arial" w:cs="Arial"/>
        </w:rPr>
        <w:t xml:space="preserve"> demontovaný nebo materiál, </w:t>
      </w:r>
      <w:r w:rsidR="00941869" w:rsidRPr="007F0A95">
        <w:rPr>
          <w:rFonts w:ascii="Arial" w:hAnsi="Arial" w:cs="Arial"/>
        </w:rPr>
        <w:t xml:space="preserve"> který </w:t>
      </w:r>
      <w:r w:rsidR="00FA2FB5" w:rsidRPr="007F0A95">
        <w:rPr>
          <w:rFonts w:ascii="Arial" w:hAnsi="Arial" w:cs="Arial"/>
        </w:rPr>
        <w:t xml:space="preserve">již </w:t>
      </w:r>
      <w:r w:rsidR="00941869" w:rsidRPr="007F0A95">
        <w:rPr>
          <w:rFonts w:ascii="Arial" w:hAnsi="Arial" w:cs="Arial"/>
        </w:rPr>
        <w:t xml:space="preserve">byl vyskladněn </w:t>
      </w:r>
      <w:r w:rsidR="00FA2FB5" w:rsidRPr="007F0A95">
        <w:rPr>
          <w:rFonts w:ascii="Arial" w:hAnsi="Arial" w:cs="Arial"/>
        </w:rPr>
        <w:t xml:space="preserve">na objekt spotřeby. </w:t>
      </w:r>
    </w:p>
    <w:p w14:paraId="21BBA072" w14:textId="77777777" w:rsidR="00941869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  <w:color w:val="FF0000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vést evidenci obalů zapůjčených od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a zabezpečit řádné vrácení těchto obalů v dohodnutých termínech uvedených v obalových listech. V případě nevrácení zapůjčeného obalu nebo jeho poškození, které brání dalšímu použití tohoto obalu, bude hodnota obalu vyúčtována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i, který ji bude povinen </w:t>
      </w:r>
      <w:r w:rsidRPr="007F0A95">
        <w:rPr>
          <w:rFonts w:ascii="Arial" w:hAnsi="Arial" w:cs="Arial"/>
        </w:rPr>
        <w:t>zřizovatel</w:t>
      </w:r>
      <w:r w:rsidR="00FF7EA0" w:rsidRPr="007F0A95">
        <w:rPr>
          <w:rFonts w:ascii="Arial" w:hAnsi="Arial" w:cs="Arial"/>
        </w:rPr>
        <w:t xml:space="preserve">i </w:t>
      </w:r>
      <w:r w:rsidR="00941869" w:rsidRPr="007F0A95">
        <w:rPr>
          <w:rFonts w:ascii="Arial" w:hAnsi="Arial" w:cs="Arial"/>
        </w:rPr>
        <w:t xml:space="preserve">uhradit, a to ve stejné výši, ve které by ji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musel uhradit výrobci.</w:t>
      </w:r>
    </w:p>
    <w:p w14:paraId="3606FB9F" w14:textId="77777777" w:rsidR="00BD733B" w:rsidRPr="007F0A95" w:rsidRDefault="004E4D7C" w:rsidP="00BD733B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BD733B" w:rsidRPr="007F0A95">
        <w:rPr>
          <w:rFonts w:ascii="Arial" w:hAnsi="Arial" w:cs="Arial"/>
        </w:rPr>
        <w:t xml:space="preserve"> je povinen </w:t>
      </w:r>
      <w:proofErr w:type="gramStart"/>
      <w:r w:rsidR="00BD733B" w:rsidRPr="007F0A95">
        <w:rPr>
          <w:rFonts w:ascii="Arial" w:hAnsi="Arial" w:cs="Arial"/>
        </w:rPr>
        <w:t>udržovat  celkové</w:t>
      </w:r>
      <w:proofErr w:type="gramEnd"/>
      <w:r w:rsidR="00BD733B" w:rsidRPr="007F0A95">
        <w:rPr>
          <w:rFonts w:ascii="Arial" w:hAnsi="Arial" w:cs="Arial"/>
        </w:rPr>
        <w:t xml:space="preserve"> zásoby materiálu ve vlastnictví E.ON </w:t>
      </w:r>
      <w:r w:rsidR="00394B8F" w:rsidRPr="007F0A95">
        <w:rPr>
          <w:rFonts w:ascii="Arial" w:hAnsi="Arial" w:cs="Arial"/>
        </w:rPr>
        <w:t xml:space="preserve">(tj. ve vlastnictví </w:t>
      </w:r>
      <w:r w:rsidRPr="007F0A95">
        <w:rPr>
          <w:rFonts w:ascii="Arial" w:hAnsi="Arial" w:cs="Arial"/>
        </w:rPr>
        <w:t>zřizovatel</w:t>
      </w:r>
      <w:r w:rsidR="00394B8F" w:rsidRPr="007F0A95">
        <w:rPr>
          <w:rFonts w:ascii="Arial" w:hAnsi="Arial" w:cs="Arial"/>
        </w:rPr>
        <w:t xml:space="preserve">e) </w:t>
      </w:r>
      <w:r w:rsidR="006B16BD" w:rsidRPr="007F0A95">
        <w:rPr>
          <w:rFonts w:ascii="Arial" w:hAnsi="Arial" w:cs="Arial"/>
        </w:rPr>
        <w:t>nebo</w:t>
      </w:r>
      <w:r w:rsidR="00BD733B" w:rsidRPr="007F0A95">
        <w:rPr>
          <w:rFonts w:ascii="Arial" w:hAnsi="Arial" w:cs="Arial"/>
        </w:rPr>
        <w:t xml:space="preserve"> množství jednotlivých položek ve výši stanovené </w:t>
      </w:r>
      <w:r w:rsidRPr="007F0A95">
        <w:rPr>
          <w:rFonts w:ascii="Arial" w:hAnsi="Arial" w:cs="Arial"/>
        </w:rPr>
        <w:t>zřizovatel</w:t>
      </w:r>
      <w:r w:rsidR="00BD733B" w:rsidRPr="007F0A95">
        <w:rPr>
          <w:rFonts w:ascii="Arial" w:hAnsi="Arial" w:cs="Arial"/>
        </w:rPr>
        <w:t xml:space="preserve">em. </w:t>
      </w:r>
      <w:r w:rsidR="00440847" w:rsidRPr="007F0A95">
        <w:rPr>
          <w:rFonts w:ascii="Arial" w:hAnsi="Arial" w:cs="Arial"/>
        </w:rPr>
        <w:t xml:space="preserve"> </w:t>
      </w:r>
      <w:r w:rsidR="00B61FCB" w:rsidRPr="007F0A95">
        <w:rPr>
          <w:rFonts w:ascii="Arial" w:hAnsi="Arial" w:cs="Arial"/>
        </w:rPr>
        <w:t>Způsob sta</w:t>
      </w:r>
      <w:r w:rsidR="00191E76" w:rsidRPr="007F0A95">
        <w:rPr>
          <w:rFonts w:ascii="Arial" w:hAnsi="Arial" w:cs="Arial"/>
        </w:rPr>
        <w:t>no</w:t>
      </w:r>
      <w:r w:rsidR="00B61FCB" w:rsidRPr="007F0A95">
        <w:rPr>
          <w:rFonts w:ascii="Arial" w:hAnsi="Arial" w:cs="Arial"/>
        </w:rPr>
        <w:t>vení</w:t>
      </w:r>
      <w:r w:rsidR="00191E76" w:rsidRPr="007F0A95">
        <w:rPr>
          <w:rFonts w:ascii="Arial" w:hAnsi="Arial" w:cs="Arial"/>
        </w:rPr>
        <w:t xml:space="preserve"> </w:t>
      </w:r>
      <w:r w:rsidR="00003E59" w:rsidRPr="007F0A95">
        <w:rPr>
          <w:rFonts w:ascii="Arial" w:hAnsi="Arial" w:cs="Arial"/>
        </w:rPr>
        <w:t xml:space="preserve">povoleného </w:t>
      </w:r>
      <w:r w:rsidR="00B61FCB" w:rsidRPr="007F0A95">
        <w:rPr>
          <w:rFonts w:ascii="Arial" w:hAnsi="Arial" w:cs="Arial"/>
        </w:rPr>
        <w:t>l</w:t>
      </w:r>
      <w:r w:rsidR="00440847" w:rsidRPr="007F0A95">
        <w:rPr>
          <w:rFonts w:ascii="Arial" w:hAnsi="Arial" w:cs="Arial"/>
        </w:rPr>
        <w:t>imit</w:t>
      </w:r>
      <w:r w:rsidR="00B61FCB" w:rsidRPr="007F0A95">
        <w:rPr>
          <w:rFonts w:ascii="Arial" w:hAnsi="Arial" w:cs="Arial"/>
        </w:rPr>
        <w:t>u</w:t>
      </w:r>
      <w:r w:rsidR="00440847" w:rsidRPr="007F0A95">
        <w:rPr>
          <w:rFonts w:ascii="Arial" w:hAnsi="Arial" w:cs="Arial"/>
        </w:rPr>
        <w:t xml:space="preserve"> zásob </w:t>
      </w:r>
      <w:r w:rsidRPr="007F0A95">
        <w:rPr>
          <w:rFonts w:ascii="Arial" w:hAnsi="Arial" w:cs="Arial"/>
        </w:rPr>
        <w:t>provozovatel</w:t>
      </w:r>
      <w:r w:rsidR="00440847" w:rsidRPr="007F0A95">
        <w:rPr>
          <w:rFonts w:ascii="Arial" w:hAnsi="Arial" w:cs="Arial"/>
        </w:rPr>
        <w:t>e</w:t>
      </w:r>
      <w:r w:rsidR="00B61FCB" w:rsidRPr="007F0A95">
        <w:rPr>
          <w:rFonts w:ascii="Arial" w:hAnsi="Arial" w:cs="Arial"/>
        </w:rPr>
        <w:t xml:space="preserve"> je stanoven v čl. VI. odst.</w:t>
      </w:r>
      <w:r w:rsidR="000A6854" w:rsidRPr="007F0A95">
        <w:rPr>
          <w:rFonts w:ascii="Arial" w:hAnsi="Arial" w:cs="Arial"/>
        </w:rPr>
        <w:t>2</w:t>
      </w:r>
      <w:r w:rsidR="00B61FCB" w:rsidRPr="007F0A95">
        <w:rPr>
          <w:rFonts w:ascii="Arial" w:hAnsi="Arial" w:cs="Arial"/>
        </w:rPr>
        <w:t xml:space="preserve">. této </w:t>
      </w:r>
      <w:r w:rsidR="00451B32" w:rsidRPr="007F0A95">
        <w:rPr>
          <w:rFonts w:ascii="Arial" w:hAnsi="Arial" w:cs="Arial"/>
        </w:rPr>
        <w:t>P</w:t>
      </w:r>
      <w:r w:rsidR="000A6854" w:rsidRPr="007F0A95">
        <w:rPr>
          <w:rFonts w:ascii="Arial" w:hAnsi="Arial" w:cs="Arial"/>
        </w:rPr>
        <w:t>řílohy</w:t>
      </w:r>
      <w:r w:rsidR="00B61FCB" w:rsidRPr="007F0A95">
        <w:rPr>
          <w:rFonts w:ascii="Arial" w:hAnsi="Arial" w:cs="Arial"/>
        </w:rPr>
        <w:t xml:space="preserve">. </w:t>
      </w:r>
    </w:p>
    <w:p w14:paraId="44EFE42B" w14:textId="77777777" w:rsidR="00BD733B" w:rsidRPr="007F0A95" w:rsidRDefault="00BD733B" w:rsidP="00BD733B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Před </w:t>
      </w:r>
      <w:proofErr w:type="gramStart"/>
      <w:r w:rsidRPr="007F0A95">
        <w:rPr>
          <w:rFonts w:ascii="Arial" w:hAnsi="Arial" w:cs="Arial"/>
        </w:rPr>
        <w:t>objednáním  každé</w:t>
      </w:r>
      <w:proofErr w:type="gramEnd"/>
      <w:r w:rsidR="00394B8F" w:rsidRPr="007F0A95">
        <w:rPr>
          <w:rFonts w:ascii="Arial" w:hAnsi="Arial" w:cs="Arial"/>
        </w:rPr>
        <w:t xml:space="preserve"> položky</w:t>
      </w:r>
      <w:r w:rsidRPr="007F0A95">
        <w:rPr>
          <w:rFonts w:ascii="Arial" w:hAnsi="Arial" w:cs="Arial"/>
        </w:rPr>
        <w:t xml:space="preserve"> materiálu na svůj sklad je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povinen prověřit, zda již na svém skladě nedisponuje jeho dostatečným množstvím. </w:t>
      </w:r>
    </w:p>
    <w:p w14:paraId="4211248E" w14:textId="77777777" w:rsidR="00BD733B" w:rsidRPr="007F0A95" w:rsidRDefault="00394B8F" w:rsidP="00BD733B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</w:t>
      </w:r>
      <w:r w:rsidR="00BD733B" w:rsidRPr="007F0A95">
        <w:rPr>
          <w:rFonts w:ascii="Arial" w:hAnsi="Arial" w:cs="Arial"/>
        </w:rPr>
        <w:t xml:space="preserve">ýdej materiálu ze skladu je </w:t>
      </w:r>
      <w:r w:rsidR="004E4D7C" w:rsidRPr="007F0A95">
        <w:rPr>
          <w:rFonts w:ascii="Arial" w:hAnsi="Arial" w:cs="Arial"/>
        </w:rPr>
        <w:t>provozovatel</w:t>
      </w:r>
      <w:r w:rsidR="00BD733B" w:rsidRPr="007F0A95">
        <w:rPr>
          <w:rFonts w:ascii="Arial" w:hAnsi="Arial" w:cs="Arial"/>
        </w:rPr>
        <w:t xml:space="preserve"> povinen provést </w:t>
      </w:r>
      <w:r w:rsidRPr="007F0A95">
        <w:rPr>
          <w:rFonts w:ascii="Arial" w:hAnsi="Arial" w:cs="Arial"/>
        </w:rPr>
        <w:t xml:space="preserve">v účetnictví </w:t>
      </w:r>
      <w:r w:rsidR="00BD733B" w:rsidRPr="007F0A95">
        <w:rPr>
          <w:rFonts w:ascii="Arial" w:hAnsi="Arial" w:cs="Arial"/>
        </w:rPr>
        <w:t>bezodkladně po jeho fyzickém vyskladnění, nejpozději pak následující pracovní den po vyskladnění.   </w:t>
      </w:r>
    </w:p>
    <w:p w14:paraId="26B43ABF" w14:textId="77777777" w:rsidR="00BD733B" w:rsidRPr="007F0A95" w:rsidRDefault="004E4D7C" w:rsidP="00BD733B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BD733B" w:rsidRPr="007F0A95">
        <w:rPr>
          <w:rFonts w:ascii="Arial" w:hAnsi="Arial" w:cs="Arial"/>
        </w:rPr>
        <w:t xml:space="preserve"> bere na vědomí, že v případě, kdy </w:t>
      </w:r>
      <w:r w:rsidRPr="007F0A95">
        <w:rPr>
          <w:rFonts w:ascii="Arial" w:hAnsi="Arial" w:cs="Arial"/>
        </w:rPr>
        <w:t>zřizovatel</w:t>
      </w:r>
      <w:r w:rsidR="00BD733B" w:rsidRPr="007F0A95">
        <w:rPr>
          <w:rFonts w:ascii="Arial" w:hAnsi="Arial" w:cs="Arial"/>
        </w:rPr>
        <w:t xml:space="preserve"> zjistí na skladu </w:t>
      </w:r>
      <w:r w:rsidRPr="007F0A95">
        <w:rPr>
          <w:rFonts w:ascii="Arial" w:hAnsi="Arial" w:cs="Arial"/>
        </w:rPr>
        <w:t>provozovatel</w:t>
      </w:r>
      <w:r w:rsidR="00BD733B" w:rsidRPr="007F0A95">
        <w:rPr>
          <w:rFonts w:ascii="Arial" w:hAnsi="Arial" w:cs="Arial"/>
        </w:rPr>
        <w:t xml:space="preserve">e dostatečné účetní množství materiálu, žádný další takový materiál </w:t>
      </w:r>
      <w:r w:rsidRPr="007F0A95">
        <w:rPr>
          <w:rFonts w:ascii="Arial" w:hAnsi="Arial" w:cs="Arial"/>
        </w:rPr>
        <w:t>provozovatel</w:t>
      </w:r>
      <w:r w:rsidR="00BD733B" w:rsidRPr="007F0A95">
        <w:rPr>
          <w:rFonts w:ascii="Arial" w:hAnsi="Arial" w:cs="Arial"/>
        </w:rPr>
        <w:t>i nevydá.</w:t>
      </w:r>
      <w:r w:rsidR="00C421BA" w:rsidRPr="007F0A95">
        <w:rPr>
          <w:rFonts w:ascii="Arial" w:hAnsi="Arial" w:cs="Arial"/>
        </w:rPr>
        <w:t xml:space="preserve"> </w:t>
      </w:r>
      <w:r w:rsidR="00BA14BC" w:rsidRPr="007F0A95">
        <w:rPr>
          <w:rFonts w:ascii="Arial" w:hAnsi="Arial" w:cs="Arial"/>
        </w:rPr>
        <w:t xml:space="preserve">Výjimku mohou tvořit případy, kdy </w:t>
      </w:r>
      <w:r w:rsidRPr="007F0A95">
        <w:rPr>
          <w:rFonts w:ascii="Arial" w:hAnsi="Arial" w:cs="Arial"/>
        </w:rPr>
        <w:t>provozovatel</w:t>
      </w:r>
      <w:r w:rsidR="00BA14BC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zřizovatel</w:t>
      </w:r>
      <w:r w:rsidR="00BA14BC" w:rsidRPr="007F0A95">
        <w:rPr>
          <w:rFonts w:ascii="Arial" w:hAnsi="Arial" w:cs="Arial"/>
        </w:rPr>
        <w:t xml:space="preserve">i svůj požadavek písemně </w:t>
      </w:r>
      <w:proofErr w:type="gramStart"/>
      <w:r w:rsidR="00BA14BC" w:rsidRPr="007F0A95">
        <w:rPr>
          <w:rFonts w:ascii="Arial" w:hAnsi="Arial" w:cs="Arial"/>
        </w:rPr>
        <w:t>zdůvodní  a</w:t>
      </w:r>
      <w:proofErr w:type="gramEnd"/>
      <w:r w:rsidR="00BA14BC" w:rsidRPr="007F0A95">
        <w:rPr>
          <w:rFonts w:ascii="Arial" w:hAnsi="Arial" w:cs="Arial"/>
        </w:rPr>
        <w:t xml:space="preserve"> uvede potřebné údaje, zejména název a termín stavby</w:t>
      </w:r>
      <w:r w:rsidR="00394B8F" w:rsidRPr="007F0A95">
        <w:rPr>
          <w:rFonts w:ascii="Arial" w:hAnsi="Arial" w:cs="Arial"/>
        </w:rPr>
        <w:t>, pro kterou je další materiál zapotřebí</w:t>
      </w:r>
      <w:r w:rsidR="00BA14BC" w:rsidRPr="007F0A95">
        <w:rPr>
          <w:rFonts w:ascii="Arial" w:hAnsi="Arial" w:cs="Arial"/>
        </w:rPr>
        <w:t xml:space="preserve">.  </w:t>
      </w:r>
      <w:r w:rsidR="00BD733B" w:rsidRPr="007F0A95">
        <w:rPr>
          <w:rFonts w:ascii="Arial" w:hAnsi="Arial" w:cs="Arial"/>
        </w:rPr>
        <w:t xml:space="preserve">  </w:t>
      </w:r>
    </w:p>
    <w:p w14:paraId="6B3E7F16" w14:textId="77777777" w:rsidR="000B2275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  <w:color w:val="FF0000"/>
        </w:rPr>
      </w:pPr>
      <w:r w:rsidRPr="007F0A95">
        <w:rPr>
          <w:rFonts w:ascii="Arial" w:hAnsi="Arial" w:cs="Arial"/>
        </w:rPr>
        <w:t>Provozovatel</w:t>
      </w:r>
      <w:r w:rsidR="000B2275" w:rsidRPr="007F0A95">
        <w:rPr>
          <w:rFonts w:ascii="Arial" w:hAnsi="Arial" w:cs="Arial"/>
        </w:rPr>
        <w:t xml:space="preserve"> je povinen na základě </w:t>
      </w:r>
      <w:r w:rsidR="00C6414B" w:rsidRPr="007F0A95">
        <w:rPr>
          <w:rFonts w:ascii="Arial" w:hAnsi="Arial" w:cs="Arial"/>
        </w:rPr>
        <w:t>příkazu</w:t>
      </w:r>
      <w:r w:rsidR="000B2275" w:rsidRPr="007F0A95">
        <w:rPr>
          <w:rFonts w:ascii="Arial" w:hAnsi="Arial" w:cs="Arial"/>
        </w:rPr>
        <w:t xml:space="preserve"> </w:t>
      </w:r>
      <w:proofErr w:type="gramStart"/>
      <w:r w:rsidRPr="007F0A95">
        <w:rPr>
          <w:rFonts w:ascii="Arial" w:hAnsi="Arial" w:cs="Arial"/>
        </w:rPr>
        <w:t>zřizovatel</w:t>
      </w:r>
      <w:r w:rsidR="000B2275" w:rsidRPr="007F0A95">
        <w:rPr>
          <w:rFonts w:ascii="Arial" w:hAnsi="Arial" w:cs="Arial"/>
        </w:rPr>
        <w:t>e  vrátit</w:t>
      </w:r>
      <w:proofErr w:type="gramEnd"/>
      <w:r w:rsidR="000B2275" w:rsidRPr="007F0A95">
        <w:rPr>
          <w:rFonts w:ascii="Arial" w:hAnsi="Arial" w:cs="Arial"/>
        </w:rPr>
        <w:t xml:space="preserve"> </w:t>
      </w:r>
      <w:r w:rsidR="00C6414B" w:rsidRPr="007F0A95">
        <w:rPr>
          <w:rFonts w:ascii="Arial" w:hAnsi="Arial" w:cs="Arial"/>
        </w:rPr>
        <w:t xml:space="preserve">ve stanoveném termínu </w:t>
      </w:r>
      <w:r w:rsidR="000B2275" w:rsidRPr="007F0A95">
        <w:rPr>
          <w:rFonts w:ascii="Arial" w:hAnsi="Arial" w:cs="Arial"/>
        </w:rPr>
        <w:t>na CS materiál</w:t>
      </w:r>
      <w:r w:rsidR="00C6414B" w:rsidRPr="007F0A95">
        <w:rPr>
          <w:rFonts w:ascii="Arial" w:hAnsi="Arial" w:cs="Arial"/>
        </w:rPr>
        <w:t xml:space="preserve"> ve vlastnictví </w:t>
      </w:r>
      <w:r w:rsidRPr="007F0A95">
        <w:rPr>
          <w:rFonts w:ascii="Arial" w:hAnsi="Arial" w:cs="Arial"/>
        </w:rPr>
        <w:t>zřizovatel</w:t>
      </w:r>
      <w:r w:rsidR="00C6414B" w:rsidRPr="007F0A95">
        <w:rPr>
          <w:rFonts w:ascii="Arial" w:hAnsi="Arial" w:cs="Arial"/>
        </w:rPr>
        <w:t>e</w:t>
      </w:r>
      <w:r w:rsidR="000B2275" w:rsidRPr="007F0A95">
        <w:rPr>
          <w:rFonts w:ascii="Arial" w:hAnsi="Arial" w:cs="Arial"/>
        </w:rPr>
        <w:t xml:space="preserve">, který je uložen </w:t>
      </w:r>
      <w:r w:rsidR="00C6414B" w:rsidRPr="007F0A95">
        <w:rPr>
          <w:rFonts w:ascii="Arial" w:hAnsi="Arial" w:cs="Arial"/>
        </w:rPr>
        <w:t xml:space="preserve">u </w:t>
      </w:r>
      <w:r w:rsidRPr="007F0A95">
        <w:rPr>
          <w:rFonts w:ascii="Arial" w:hAnsi="Arial" w:cs="Arial"/>
        </w:rPr>
        <w:t>provozovatel</w:t>
      </w:r>
      <w:r w:rsidR="00C6414B" w:rsidRPr="007F0A95">
        <w:rPr>
          <w:rFonts w:ascii="Arial" w:hAnsi="Arial" w:cs="Arial"/>
        </w:rPr>
        <w:t xml:space="preserve">e. Termín vrácení stanoví </w:t>
      </w:r>
      <w:r w:rsidRPr="007F0A95">
        <w:rPr>
          <w:rFonts w:ascii="Arial" w:hAnsi="Arial" w:cs="Arial"/>
        </w:rPr>
        <w:t>zřizovatel</w:t>
      </w:r>
      <w:r w:rsidR="00C6414B" w:rsidRPr="007F0A95">
        <w:rPr>
          <w:rFonts w:ascii="Arial" w:hAnsi="Arial" w:cs="Arial"/>
        </w:rPr>
        <w:t xml:space="preserve"> s ohledem na harmonogram odběru materiálů na CS </w:t>
      </w:r>
      <w:r w:rsidRPr="007F0A95">
        <w:rPr>
          <w:rFonts w:ascii="Arial" w:hAnsi="Arial" w:cs="Arial"/>
        </w:rPr>
        <w:t>provozovatel</w:t>
      </w:r>
      <w:r w:rsidR="00C6414B" w:rsidRPr="007F0A95">
        <w:rPr>
          <w:rFonts w:ascii="Arial" w:hAnsi="Arial" w:cs="Arial"/>
        </w:rPr>
        <w:t xml:space="preserve">em. V případě, že </w:t>
      </w:r>
      <w:r w:rsidRPr="007F0A95">
        <w:rPr>
          <w:rFonts w:ascii="Arial" w:hAnsi="Arial" w:cs="Arial"/>
        </w:rPr>
        <w:t>provozovatel</w:t>
      </w:r>
      <w:r w:rsidR="00C6414B" w:rsidRPr="007F0A95">
        <w:rPr>
          <w:rFonts w:ascii="Arial" w:hAnsi="Arial" w:cs="Arial"/>
        </w:rPr>
        <w:t xml:space="preserve"> ve stanoveném termínu materiál na CS nevrátí, bude mu nevrácený materiál </w:t>
      </w:r>
      <w:r w:rsidR="00983BB1" w:rsidRPr="007F0A95">
        <w:rPr>
          <w:rFonts w:ascii="Arial" w:hAnsi="Arial" w:cs="Arial"/>
        </w:rPr>
        <w:t>vyfakturován</w:t>
      </w:r>
      <w:r w:rsidR="00FF7EA0" w:rsidRPr="007F0A95">
        <w:rPr>
          <w:rFonts w:ascii="Arial" w:hAnsi="Arial" w:cs="Arial"/>
        </w:rPr>
        <w:t xml:space="preserve"> a odepsán ze zásob </w:t>
      </w:r>
      <w:r w:rsidRPr="007F0A95">
        <w:rPr>
          <w:rFonts w:ascii="Arial" w:hAnsi="Arial" w:cs="Arial"/>
        </w:rPr>
        <w:t>zřizovatel</w:t>
      </w:r>
      <w:r w:rsidR="00FF7EA0" w:rsidRPr="007F0A95">
        <w:rPr>
          <w:rFonts w:ascii="Arial" w:hAnsi="Arial" w:cs="Arial"/>
        </w:rPr>
        <w:t>e</w:t>
      </w:r>
      <w:r w:rsidR="00983BB1" w:rsidRPr="007F0A95">
        <w:rPr>
          <w:rFonts w:ascii="Arial" w:hAnsi="Arial" w:cs="Arial"/>
        </w:rPr>
        <w:t>.</w:t>
      </w:r>
      <w:r w:rsidR="00C6414B" w:rsidRPr="007F0A95">
        <w:rPr>
          <w:rFonts w:ascii="Arial" w:hAnsi="Arial" w:cs="Arial"/>
        </w:rPr>
        <w:t xml:space="preserve">  </w:t>
      </w:r>
    </w:p>
    <w:p w14:paraId="579E56B1" w14:textId="77777777" w:rsidR="0068143F" w:rsidRPr="007F0A95" w:rsidRDefault="000B2275" w:rsidP="0068143F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Při vracení </w:t>
      </w:r>
      <w:r w:rsidR="0068143F" w:rsidRPr="007F0A95">
        <w:rPr>
          <w:rFonts w:ascii="Arial" w:hAnsi="Arial" w:cs="Arial"/>
        </w:rPr>
        <w:t>materiál</w:t>
      </w:r>
      <w:r w:rsidRPr="007F0A95">
        <w:rPr>
          <w:rFonts w:ascii="Arial" w:hAnsi="Arial" w:cs="Arial"/>
        </w:rPr>
        <w:t xml:space="preserve">u od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e </w:t>
      </w:r>
      <w:r w:rsidR="0068143F" w:rsidRPr="007F0A95">
        <w:rPr>
          <w:rFonts w:ascii="Arial" w:hAnsi="Arial" w:cs="Arial"/>
        </w:rPr>
        <w:t xml:space="preserve">do CS </w:t>
      </w:r>
      <w:r w:rsidRPr="007F0A95">
        <w:rPr>
          <w:rFonts w:ascii="Arial" w:hAnsi="Arial" w:cs="Arial"/>
        </w:rPr>
        <w:t xml:space="preserve">je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povinen vracet výhradně </w:t>
      </w:r>
      <w:r w:rsidR="0068143F" w:rsidRPr="007F0A95">
        <w:rPr>
          <w:rFonts w:ascii="Arial" w:hAnsi="Arial" w:cs="Arial"/>
        </w:rPr>
        <w:t xml:space="preserve">materiál </w:t>
      </w:r>
      <w:r w:rsidR="006B16BD" w:rsidRPr="007F0A95">
        <w:rPr>
          <w:rFonts w:ascii="Arial" w:hAnsi="Arial" w:cs="Arial"/>
        </w:rPr>
        <w:t xml:space="preserve">úplný, </w:t>
      </w:r>
      <w:r w:rsidR="0068143F" w:rsidRPr="007F0A95">
        <w:rPr>
          <w:rFonts w:ascii="Arial" w:hAnsi="Arial" w:cs="Arial"/>
        </w:rPr>
        <w:t xml:space="preserve">čistý a nepoškozený, </w:t>
      </w:r>
      <w:proofErr w:type="gramStart"/>
      <w:r w:rsidR="0068143F" w:rsidRPr="007F0A95">
        <w:rPr>
          <w:rFonts w:ascii="Arial" w:hAnsi="Arial" w:cs="Arial"/>
        </w:rPr>
        <w:t>zabalený</w:t>
      </w:r>
      <w:proofErr w:type="gramEnd"/>
      <w:r w:rsidR="0068143F" w:rsidRPr="007F0A95">
        <w:rPr>
          <w:rFonts w:ascii="Arial" w:hAnsi="Arial" w:cs="Arial"/>
        </w:rPr>
        <w:t xml:space="preserve"> pokud možno v originálním balení. </w:t>
      </w:r>
      <w:r w:rsidRPr="007F0A95">
        <w:rPr>
          <w:rFonts w:ascii="Arial" w:hAnsi="Arial" w:cs="Arial"/>
        </w:rPr>
        <w:t>Znečištěný</w:t>
      </w:r>
      <w:r w:rsidR="006B16BD" w:rsidRPr="007F0A95">
        <w:rPr>
          <w:rFonts w:ascii="Arial" w:hAnsi="Arial" w:cs="Arial"/>
        </w:rPr>
        <w:t>, neúplný</w:t>
      </w:r>
      <w:r w:rsidRPr="007F0A95">
        <w:rPr>
          <w:rFonts w:ascii="Arial" w:hAnsi="Arial" w:cs="Arial"/>
        </w:rPr>
        <w:t xml:space="preserve"> nebo poškozený materiál bude </w:t>
      </w:r>
      <w:r w:rsidR="004E4D7C" w:rsidRPr="007F0A95">
        <w:rPr>
          <w:rFonts w:ascii="Arial" w:hAnsi="Arial" w:cs="Arial"/>
        </w:rPr>
        <w:t>provozovatel</w:t>
      </w:r>
      <w:r w:rsidR="0068143F" w:rsidRPr="007F0A95">
        <w:rPr>
          <w:rFonts w:ascii="Arial" w:hAnsi="Arial" w:cs="Arial"/>
        </w:rPr>
        <w:t xml:space="preserve">i </w:t>
      </w:r>
      <w:r w:rsidRPr="007F0A95">
        <w:rPr>
          <w:rFonts w:ascii="Arial" w:hAnsi="Arial" w:cs="Arial"/>
        </w:rPr>
        <w:t xml:space="preserve">vrácen </w:t>
      </w:r>
      <w:r w:rsidR="0068143F" w:rsidRPr="007F0A95">
        <w:rPr>
          <w:rFonts w:ascii="Arial" w:hAnsi="Arial" w:cs="Arial"/>
        </w:rPr>
        <w:t xml:space="preserve">a </w:t>
      </w:r>
      <w:r w:rsidR="006B16BD" w:rsidRPr="007F0A95">
        <w:rPr>
          <w:rFonts w:ascii="Arial" w:hAnsi="Arial" w:cs="Arial"/>
        </w:rPr>
        <w:t xml:space="preserve">v případě, že nedojde k nápravě, </w:t>
      </w:r>
      <w:r w:rsidR="00FF7EA0" w:rsidRPr="007F0A95">
        <w:rPr>
          <w:rFonts w:ascii="Arial" w:hAnsi="Arial" w:cs="Arial"/>
        </w:rPr>
        <w:t xml:space="preserve">bude </w:t>
      </w:r>
      <w:r w:rsidR="004E4D7C" w:rsidRPr="007F0A95">
        <w:rPr>
          <w:rFonts w:ascii="Arial" w:hAnsi="Arial" w:cs="Arial"/>
        </w:rPr>
        <w:t>provozovatel</w:t>
      </w:r>
      <w:r w:rsidR="00FF7EA0" w:rsidRPr="007F0A95">
        <w:rPr>
          <w:rFonts w:ascii="Arial" w:hAnsi="Arial" w:cs="Arial"/>
        </w:rPr>
        <w:t xml:space="preserve">i </w:t>
      </w:r>
      <w:r w:rsidR="0068143F" w:rsidRPr="007F0A95">
        <w:rPr>
          <w:rFonts w:ascii="Arial" w:hAnsi="Arial" w:cs="Arial"/>
        </w:rPr>
        <w:t>vyfakturován</w:t>
      </w:r>
      <w:r w:rsidR="00FF7EA0" w:rsidRPr="007F0A95">
        <w:rPr>
          <w:rFonts w:ascii="Arial" w:hAnsi="Arial" w:cs="Arial"/>
        </w:rPr>
        <w:t xml:space="preserve"> a odepsán ze zásob </w:t>
      </w:r>
      <w:r w:rsidR="004E4D7C" w:rsidRPr="007F0A95">
        <w:rPr>
          <w:rFonts w:ascii="Arial" w:hAnsi="Arial" w:cs="Arial"/>
        </w:rPr>
        <w:t>zřizovatel</w:t>
      </w:r>
      <w:r w:rsidR="00FF7EA0" w:rsidRPr="007F0A95">
        <w:rPr>
          <w:rFonts w:ascii="Arial" w:hAnsi="Arial" w:cs="Arial"/>
        </w:rPr>
        <w:t>e</w:t>
      </w:r>
      <w:r w:rsidR="0068143F" w:rsidRPr="007F0A95">
        <w:rPr>
          <w:rFonts w:ascii="Arial" w:hAnsi="Arial" w:cs="Arial"/>
        </w:rPr>
        <w:t>.</w:t>
      </w:r>
    </w:p>
    <w:p w14:paraId="7070AD1F" w14:textId="77777777" w:rsidR="004C6E59" w:rsidRPr="007F0A95" w:rsidRDefault="004C6E59" w:rsidP="003E633E">
      <w:pPr>
        <w:pStyle w:val="Nadpis2"/>
        <w:rPr>
          <w:rFonts w:ascii="Arial" w:hAnsi="Arial" w:cs="Arial"/>
        </w:rPr>
      </w:pPr>
      <w:r w:rsidRPr="007F0A95">
        <w:rPr>
          <w:rFonts w:ascii="Arial" w:hAnsi="Arial" w:cs="Arial"/>
        </w:rPr>
        <w:t>Evidence</w:t>
      </w:r>
      <w:r w:rsidR="004B0071" w:rsidRPr="007F0A95">
        <w:rPr>
          <w:rFonts w:ascii="Arial" w:hAnsi="Arial" w:cs="Arial"/>
        </w:rPr>
        <w:t xml:space="preserve"> výde</w:t>
      </w:r>
      <w:r w:rsidRPr="007F0A95">
        <w:rPr>
          <w:rFonts w:ascii="Arial" w:hAnsi="Arial" w:cs="Arial"/>
        </w:rPr>
        <w:t>je materiálu</w:t>
      </w:r>
    </w:p>
    <w:p w14:paraId="2DAE82E3" w14:textId="77777777" w:rsidR="004C6E59" w:rsidRPr="007F0A95" w:rsidRDefault="004C6E59" w:rsidP="00926AD7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Jednotlivé případy výdeje materiálu ze skladu provozovaného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em pro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>e na základě této smlouvy budou prováděny a evidovány následujícím způsobem a postupem:</w:t>
      </w:r>
    </w:p>
    <w:p w14:paraId="1AE0056D" w14:textId="77777777" w:rsidR="004C6E59" w:rsidRPr="007F0A95" w:rsidRDefault="004C6E59" w:rsidP="00926AD7">
      <w:pPr>
        <w:pStyle w:val="Odstavecseseznamem"/>
        <w:numPr>
          <w:ilvl w:val="0"/>
          <w:numId w:val="13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Proces výdeje materiálu bude uskutečňován a evidován v rámci aplikace SAP provozované pro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 xml:space="preserve">e, ke které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 xml:space="preserve"> </w:t>
      </w:r>
      <w:r w:rsidR="006B16BD" w:rsidRPr="007F0A95">
        <w:rPr>
          <w:rFonts w:ascii="Arial" w:hAnsi="Arial" w:cs="Arial"/>
        </w:rPr>
        <w:t>přidělí</w:t>
      </w:r>
      <w:r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>i specifický externí přístup (dále jen „extranet“</w:t>
      </w:r>
      <w:r w:rsidR="005F48B3" w:rsidRPr="007F0A95">
        <w:rPr>
          <w:rFonts w:ascii="Arial" w:hAnsi="Arial" w:cs="Arial"/>
        </w:rPr>
        <w:t>)</w:t>
      </w:r>
      <w:r w:rsidRPr="007F0A95">
        <w:rPr>
          <w:rFonts w:ascii="Arial" w:hAnsi="Arial" w:cs="Arial"/>
        </w:rPr>
        <w:t>.</w:t>
      </w:r>
    </w:p>
    <w:p w14:paraId="1F3CDA9A" w14:textId="77777777" w:rsidR="00DD67D0" w:rsidRPr="007F0A95" w:rsidRDefault="004E4D7C" w:rsidP="00926AD7">
      <w:pPr>
        <w:pStyle w:val="Odstavecseseznamem"/>
        <w:numPr>
          <w:ilvl w:val="0"/>
          <w:numId w:val="13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4C6E59" w:rsidRPr="007F0A95">
        <w:rPr>
          <w:rFonts w:ascii="Arial" w:hAnsi="Arial" w:cs="Arial"/>
        </w:rPr>
        <w:t xml:space="preserve"> </w:t>
      </w:r>
      <w:r w:rsidR="005F48B3" w:rsidRPr="007F0A95">
        <w:rPr>
          <w:rFonts w:ascii="Arial" w:hAnsi="Arial" w:cs="Arial"/>
        </w:rPr>
        <w:t xml:space="preserve">pro každý případ </w:t>
      </w:r>
      <w:r w:rsidR="004B0071" w:rsidRPr="007F0A95">
        <w:rPr>
          <w:rFonts w:ascii="Arial" w:hAnsi="Arial" w:cs="Arial"/>
        </w:rPr>
        <w:t xml:space="preserve">potřeby výdeje materiálu z předmětného skladu vystaví </w:t>
      </w:r>
      <w:r w:rsidR="00DD67D0" w:rsidRPr="007F0A95">
        <w:rPr>
          <w:rFonts w:ascii="Arial" w:hAnsi="Arial" w:cs="Arial"/>
        </w:rPr>
        <w:t xml:space="preserve">pro </w:t>
      </w:r>
      <w:r w:rsidRPr="007F0A95">
        <w:rPr>
          <w:rFonts w:ascii="Arial" w:hAnsi="Arial" w:cs="Arial"/>
        </w:rPr>
        <w:t>provozovatel</w:t>
      </w:r>
      <w:r w:rsidR="00DD67D0" w:rsidRPr="007F0A95">
        <w:rPr>
          <w:rFonts w:ascii="Arial" w:hAnsi="Arial" w:cs="Arial"/>
        </w:rPr>
        <w:t>e v extranetu písemný požadavek</w:t>
      </w:r>
      <w:r w:rsidR="003022A9" w:rsidRPr="007F0A95">
        <w:rPr>
          <w:rFonts w:ascii="Arial" w:hAnsi="Arial" w:cs="Arial"/>
        </w:rPr>
        <w:t xml:space="preserve">, </w:t>
      </w:r>
      <w:r w:rsidR="00DD67D0" w:rsidRPr="007F0A95">
        <w:rPr>
          <w:rFonts w:ascii="Arial" w:hAnsi="Arial" w:cs="Arial"/>
        </w:rPr>
        <w:t>dále jen „odvolací objednávku“</w:t>
      </w:r>
      <w:r w:rsidR="004C6E59" w:rsidRPr="007F0A95">
        <w:rPr>
          <w:rFonts w:ascii="Arial" w:hAnsi="Arial" w:cs="Arial"/>
        </w:rPr>
        <w:t xml:space="preserve">. </w:t>
      </w:r>
      <w:r w:rsidR="00DD67D0" w:rsidRPr="007F0A95">
        <w:rPr>
          <w:rFonts w:ascii="Arial" w:hAnsi="Arial" w:cs="Arial"/>
        </w:rPr>
        <w:t xml:space="preserve">Tato odvolací objednávka bude specifikovat označení </w:t>
      </w:r>
      <w:r w:rsidR="000C19FC" w:rsidRPr="007F0A95">
        <w:rPr>
          <w:rFonts w:ascii="Arial" w:hAnsi="Arial" w:cs="Arial"/>
        </w:rPr>
        <w:t>jednotlivé stavby</w:t>
      </w:r>
      <w:r w:rsidR="00DD67D0" w:rsidRPr="007F0A95">
        <w:rPr>
          <w:rFonts w:ascii="Arial" w:hAnsi="Arial" w:cs="Arial"/>
        </w:rPr>
        <w:t>, pro kterou se materiál vydává.</w:t>
      </w:r>
    </w:p>
    <w:p w14:paraId="7C9AFBAA" w14:textId="77777777" w:rsidR="004C6E59" w:rsidRPr="007F0A95" w:rsidRDefault="004C6E59" w:rsidP="00926AD7">
      <w:pPr>
        <w:pStyle w:val="Odstavecseseznamem"/>
        <w:numPr>
          <w:ilvl w:val="0"/>
          <w:numId w:val="13"/>
        </w:numPr>
        <w:rPr>
          <w:rFonts w:ascii="Arial" w:hAnsi="Arial" w:cs="Arial"/>
        </w:rPr>
      </w:pPr>
      <w:r w:rsidRPr="007F0A95">
        <w:rPr>
          <w:rFonts w:ascii="Arial" w:hAnsi="Arial" w:cs="Arial"/>
          <w:i/>
        </w:rPr>
        <w:lastRenderedPageBreak/>
        <w:t xml:space="preserve"> </w:t>
      </w:r>
      <w:r w:rsidR="000C19FC" w:rsidRPr="007F0A95">
        <w:rPr>
          <w:rFonts w:ascii="Arial" w:hAnsi="Arial" w:cs="Arial"/>
        </w:rPr>
        <w:t xml:space="preserve">Na základě odvolací objednávky </w:t>
      </w:r>
      <w:r w:rsidR="004E4D7C" w:rsidRPr="007F0A95">
        <w:rPr>
          <w:rFonts w:ascii="Arial" w:hAnsi="Arial" w:cs="Arial"/>
        </w:rPr>
        <w:t>zřizovatel</w:t>
      </w:r>
      <w:r w:rsidR="000C19FC" w:rsidRPr="007F0A95">
        <w:rPr>
          <w:rFonts w:ascii="Arial" w:hAnsi="Arial" w:cs="Arial"/>
        </w:rPr>
        <w:t xml:space="preserve">e provede </w:t>
      </w:r>
      <w:r w:rsidR="004E4D7C" w:rsidRPr="007F0A95">
        <w:rPr>
          <w:rFonts w:ascii="Arial" w:hAnsi="Arial" w:cs="Arial"/>
        </w:rPr>
        <w:t>provozovatel</w:t>
      </w:r>
      <w:r w:rsidR="000C19FC" w:rsidRPr="007F0A95">
        <w:rPr>
          <w:rFonts w:ascii="Arial" w:hAnsi="Arial" w:cs="Arial"/>
        </w:rPr>
        <w:t xml:space="preserve"> fyzicky výdej materiálu, který vždy prostřednictvím extranetu zaznamená přímo v účetním systému </w:t>
      </w:r>
      <w:r w:rsidR="004E4D7C" w:rsidRPr="007F0A95">
        <w:rPr>
          <w:rFonts w:ascii="Arial" w:hAnsi="Arial" w:cs="Arial"/>
        </w:rPr>
        <w:t>zřizovatel</w:t>
      </w:r>
      <w:r w:rsidR="000C19FC" w:rsidRPr="007F0A95">
        <w:rPr>
          <w:rFonts w:ascii="Arial" w:hAnsi="Arial" w:cs="Arial"/>
        </w:rPr>
        <w:t>e</w:t>
      </w:r>
      <w:r w:rsidRPr="007F0A95">
        <w:rPr>
          <w:rFonts w:ascii="Arial" w:hAnsi="Arial" w:cs="Arial"/>
        </w:rPr>
        <w:t>.</w:t>
      </w:r>
    </w:p>
    <w:p w14:paraId="60B5B206" w14:textId="77777777" w:rsidR="004C6E59" w:rsidRPr="007F0A95" w:rsidRDefault="004C6E59" w:rsidP="00926AD7">
      <w:pPr>
        <w:pStyle w:val="Odstavecseseznamem"/>
        <w:numPr>
          <w:ilvl w:val="0"/>
          <w:numId w:val="13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 </w:t>
      </w:r>
      <w:r w:rsidR="00FD5DA6" w:rsidRPr="007F0A95">
        <w:rPr>
          <w:rFonts w:ascii="Arial" w:hAnsi="Arial" w:cs="Arial"/>
        </w:rPr>
        <w:t xml:space="preserve">Záznam v účetním systému </w:t>
      </w:r>
      <w:r w:rsidR="004E4D7C" w:rsidRPr="007F0A95">
        <w:rPr>
          <w:rFonts w:ascii="Arial" w:hAnsi="Arial" w:cs="Arial"/>
        </w:rPr>
        <w:t>zřizovatel</w:t>
      </w:r>
      <w:r w:rsidR="00FD5DA6" w:rsidRPr="007F0A95">
        <w:rPr>
          <w:rFonts w:ascii="Arial" w:hAnsi="Arial" w:cs="Arial"/>
        </w:rPr>
        <w:t>e</w:t>
      </w:r>
      <w:r w:rsidR="000C19FC" w:rsidRPr="007F0A95">
        <w:rPr>
          <w:rFonts w:ascii="Arial" w:hAnsi="Arial" w:cs="Arial"/>
        </w:rPr>
        <w:t xml:space="preserve"> provede </w:t>
      </w:r>
      <w:r w:rsidR="004E4D7C" w:rsidRPr="007F0A95">
        <w:rPr>
          <w:rFonts w:ascii="Arial" w:hAnsi="Arial" w:cs="Arial"/>
        </w:rPr>
        <w:t>provozovatel</w:t>
      </w:r>
      <w:r w:rsidR="00857314" w:rsidRPr="007F0A95">
        <w:rPr>
          <w:rFonts w:ascii="Arial" w:hAnsi="Arial" w:cs="Arial"/>
        </w:rPr>
        <w:t xml:space="preserve"> </w:t>
      </w:r>
      <w:r w:rsidR="000C19FC" w:rsidRPr="007F0A95">
        <w:rPr>
          <w:rFonts w:ascii="Arial" w:hAnsi="Arial" w:cs="Arial"/>
        </w:rPr>
        <w:t xml:space="preserve">tak, že v extranetu vytvoří pro každý případ výdeje materiálu elektronický výdejový doklad, na </w:t>
      </w:r>
      <w:proofErr w:type="gramStart"/>
      <w:r w:rsidR="000C19FC" w:rsidRPr="007F0A95">
        <w:rPr>
          <w:rFonts w:ascii="Arial" w:hAnsi="Arial" w:cs="Arial"/>
        </w:rPr>
        <w:t>základě</w:t>
      </w:r>
      <w:proofErr w:type="gramEnd"/>
      <w:r w:rsidR="000C19FC" w:rsidRPr="007F0A95">
        <w:rPr>
          <w:rFonts w:ascii="Arial" w:hAnsi="Arial" w:cs="Arial"/>
        </w:rPr>
        <w:t xml:space="preserve"> kterého dojde k přesunu jednotlivých položek materiálu z účtu „skladové zásoby</w:t>
      </w:r>
      <w:r w:rsidR="00DC5F1A" w:rsidRPr="007F0A95">
        <w:rPr>
          <w:rFonts w:ascii="Arial" w:hAnsi="Arial" w:cs="Arial"/>
        </w:rPr>
        <w:t>“</w:t>
      </w:r>
      <w:r w:rsidR="000C19FC" w:rsidRPr="007F0A95">
        <w:rPr>
          <w:rFonts w:ascii="Arial" w:hAnsi="Arial" w:cs="Arial"/>
        </w:rPr>
        <w:t xml:space="preserve"> na účet „spotřeba“.</w:t>
      </w:r>
    </w:p>
    <w:p w14:paraId="357B8764" w14:textId="77777777" w:rsidR="001F1085" w:rsidRPr="007F0A95" w:rsidRDefault="004E4D7C" w:rsidP="00EA5F38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FD5DA6" w:rsidRPr="007F0A95">
        <w:rPr>
          <w:rFonts w:ascii="Arial" w:hAnsi="Arial" w:cs="Arial"/>
        </w:rPr>
        <w:t xml:space="preserve"> a </w:t>
      </w:r>
      <w:r w:rsidRPr="007F0A95">
        <w:rPr>
          <w:rFonts w:ascii="Arial" w:hAnsi="Arial" w:cs="Arial"/>
        </w:rPr>
        <w:t>zřizovatel</w:t>
      </w:r>
      <w:r w:rsidR="00FD5DA6" w:rsidRPr="007F0A95">
        <w:rPr>
          <w:rFonts w:ascii="Arial" w:hAnsi="Arial" w:cs="Arial"/>
        </w:rPr>
        <w:t xml:space="preserve"> se dohodli</w:t>
      </w:r>
      <w:r w:rsidR="00B5002A" w:rsidRPr="007F0A95">
        <w:rPr>
          <w:rFonts w:ascii="Arial" w:hAnsi="Arial" w:cs="Arial"/>
        </w:rPr>
        <w:t xml:space="preserve">, že příspěvek za skladování materiálu a související činnosti spojené s uložením a následným výdejem materiálu na jednotlivé stavby a zakázky bude hrazen z jednotlivých staveb </w:t>
      </w:r>
      <w:proofErr w:type="gramStart"/>
      <w:r w:rsidR="00B5002A" w:rsidRPr="007F0A95">
        <w:rPr>
          <w:rFonts w:ascii="Arial" w:hAnsi="Arial" w:cs="Arial"/>
        </w:rPr>
        <w:t>a  zakázek</w:t>
      </w:r>
      <w:proofErr w:type="gramEnd"/>
      <w:r w:rsidR="00B5002A" w:rsidRPr="007F0A95">
        <w:rPr>
          <w:rFonts w:ascii="Arial" w:hAnsi="Arial" w:cs="Arial"/>
        </w:rPr>
        <w:t xml:space="preserve">. Z tohoto důvodu je v rozpočtu každé stavby </w:t>
      </w:r>
      <w:r w:rsidR="00BE5CAE" w:rsidRPr="007F0A95">
        <w:rPr>
          <w:rFonts w:ascii="Arial" w:hAnsi="Arial" w:cs="Arial"/>
        </w:rPr>
        <w:t>nebo</w:t>
      </w:r>
      <w:r w:rsidR="00B5002A" w:rsidRPr="007F0A95">
        <w:rPr>
          <w:rFonts w:ascii="Arial" w:hAnsi="Arial" w:cs="Arial"/>
        </w:rPr>
        <w:t xml:space="preserve"> zakázky uvedena </w:t>
      </w:r>
      <w:r w:rsidR="00827ECB" w:rsidRPr="007F0A95">
        <w:rPr>
          <w:rFonts w:ascii="Arial" w:hAnsi="Arial" w:cs="Arial"/>
        </w:rPr>
        <w:t xml:space="preserve">3,5 </w:t>
      </w:r>
      <w:r w:rsidR="00B5002A" w:rsidRPr="007F0A95">
        <w:rPr>
          <w:rFonts w:ascii="Arial" w:hAnsi="Arial" w:cs="Arial"/>
        </w:rPr>
        <w:t xml:space="preserve">% přirážka na provozování skladu, která vychází z hodnoty (ceny) </w:t>
      </w:r>
      <w:proofErr w:type="gramStart"/>
      <w:r w:rsidR="00B5002A" w:rsidRPr="007F0A95">
        <w:rPr>
          <w:rFonts w:ascii="Arial" w:hAnsi="Arial" w:cs="Arial"/>
        </w:rPr>
        <w:t>materiálu  E</w:t>
      </w:r>
      <w:r w:rsidR="00BE5CAE" w:rsidRPr="007F0A95">
        <w:rPr>
          <w:rFonts w:ascii="Arial" w:hAnsi="Arial" w:cs="Arial"/>
        </w:rPr>
        <w:t>.</w:t>
      </w:r>
      <w:r w:rsidR="00B5002A" w:rsidRPr="007F0A95">
        <w:rPr>
          <w:rFonts w:ascii="Arial" w:hAnsi="Arial" w:cs="Arial"/>
        </w:rPr>
        <w:t>ON</w:t>
      </w:r>
      <w:proofErr w:type="gramEnd"/>
      <w:r w:rsidR="00B5002A" w:rsidRPr="007F0A95">
        <w:rPr>
          <w:rFonts w:ascii="Arial" w:hAnsi="Arial" w:cs="Arial"/>
        </w:rPr>
        <w:t xml:space="preserve">  (</w:t>
      </w:r>
      <w:r w:rsidR="00BE5CAE" w:rsidRPr="007F0A95">
        <w:rPr>
          <w:rFonts w:ascii="Arial" w:hAnsi="Arial" w:cs="Arial"/>
        </w:rPr>
        <w:t xml:space="preserve">materiálu </w:t>
      </w:r>
      <w:r w:rsidRPr="007F0A95">
        <w:rPr>
          <w:rFonts w:ascii="Arial" w:hAnsi="Arial" w:cs="Arial"/>
        </w:rPr>
        <w:t>zřizovatel</w:t>
      </w:r>
      <w:r w:rsidR="00B5002A" w:rsidRPr="007F0A95">
        <w:rPr>
          <w:rFonts w:ascii="Arial" w:hAnsi="Arial" w:cs="Arial"/>
        </w:rPr>
        <w:t xml:space="preserve">e) </w:t>
      </w:r>
      <w:r w:rsidR="00BE5CAE" w:rsidRPr="007F0A95">
        <w:rPr>
          <w:rFonts w:ascii="Arial" w:hAnsi="Arial" w:cs="Arial"/>
        </w:rPr>
        <w:t xml:space="preserve">uvedené v rozpočtu konkrétní stavby nebo zakázky. </w:t>
      </w:r>
      <w:r w:rsidR="00B5002A" w:rsidRPr="007F0A95">
        <w:rPr>
          <w:rFonts w:ascii="Arial" w:hAnsi="Arial" w:cs="Arial"/>
        </w:rPr>
        <w:t xml:space="preserve"> </w:t>
      </w:r>
    </w:p>
    <w:p w14:paraId="5F05E0CA" w14:textId="47FB5716" w:rsidR="001F1085" w:rsidRPr="007F0A95" w:rsidRDefault="00CC61D6" w:rsidP="003E633E">
      <w:pPr>
        <w:pStyle w:val="Nadpis2"/>
        <w:rPr>
          <w:rFonts w:ascii="Arial" w:hAnsi="Arial" w:cs="Arial"/>
          <w:bCs/>
          <w:i/>
        </w:rPr>
      </w:pPr>
      <w:r w:rsidRPr="007F0A95">
        <w:rPr>
          <w:rFonts w:ascii="Arial" w:hAnsi="Arial" w:cs="Arial"/>
        </w:rPr>
        <w:t xml:space="preserve">Způsob převzetí </w:t>
      </w:r>
      <w:r w:rsidR="001F1085" w:rsidRPr="007F0A95">
        <w:rPr>
          <w:rFonts w:ascii="Arial" w:hAnsi="Arial" w:cs="Arial"/>
        </w:rPr>
        <w:t xml:space="preserve">materiálu </w:t>
      </w:r>
      <w:r w:rsidRPr="007F0A95">
        <w:rPr>
          <w:rFonts w:ascii="Arial" w:hAnsi="Arial" w:cs="Arial"/>
        </w:rPr>
        <w:t>zřizovatele</w:t>
      </w:r>
      <w:r w:rsidR="001F1085"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="001F1085" w:rsidRPr="007F0A95">
        <w:rPr>
          <w:rFonts w:ascii="Arial" w:hAnsi="Arial" w:cs="Arial"/>
        </w:rPr>
        <w:t>em</w:t>
      </w:r>
      <w:r w:rsidR="001F1085" w:rsidRPr="007F0A95">
        <w:rPr>
          <w:rFonts w:ascii="Arial" w:hAnsi="Arial" w:cs="Arial"/>
          <w:bCs/>
          <w:i/>
        </w:rPr>
        <w:t xml:space="preserve"> </w:t>
      </w:r>
    </w:p>
    <w:p w14:paraId="5FA8DF81" w14:textId="23473A92" w:rsidR="00656306" w:rsidRPr="007F0A95" w:rsidRDefault="00656306" w:rsidP="00656306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Pokud se tak zřizovatel s provozovatelem předem dohodnou, dodává zřizovatel materiál </w:t>
      </w:r>
      <w:proofErr w:type="gramStart"/>
      <w:r w:rsidRPr="007F0A95">
        <w:rPr>
          <w:rFonts w:ascii="Arial" w:hAnsi="Arial" w:cs="Arial"/>
        </w:rPr>
        <w:t>potřebný  na</w:t>
      </w:r>
      <w:proofErr w:type="gramEnd"/>
      <w:r w:rsidRPr="007F0A95">
        <w:rPr>
          <w:rFonts w:ascii="Arial" w:hAnsi="Arial" w:cs="Arial"/>
        </w:rPr>
        <w:t xml:space="preserve"> stavebně montážní akce </w:t>
      </w:r>
      <w:r w:rsidR="003B26D5" w:rsidRPr="007F0A95">
        <w:rPr>
          <w:rFonts w:ascii="Arial" w:hAnsi="Arial" w:cs="Arial"/>
        </w:rPr>
        <w:t xml:space="preserve">SNK </w:t>
      </w:r>
      <w:r w:rsidRPr="007F0A95">
        <w:rPr>
          <w:rFonts w:ascii="Arial" w:hAnsi="Arial" w:cs="Arial"/>
        </w:rPr>
        <w:t xml:space="preserve">přímo na svůj sklad u provozovatele. </w:t>
      </w:r>
    </w:p>
    <w:p w14:paraId="6C933239" w14:textId="4E24E59A" w:rsidR="00656306" w:rsidRPr="007F0A95" w:rsidRDefault="00656306" w:rsidP="00656306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Pokud se zřizovatel s provozovatelem dohodnou, že provozovatel bude sám odebírat </w:t>
      </w:r>
      <w:proofErr w:type="gramStart"/>
      <w:r w:rsidRPr="007F0A95">
        <w:rPr>
          <w:rFonts w:ascii="Arial" w:hAnsi="Arial" w:cs="Arial"/>
        </w:rPr>
        <w:t>materiál  na</w:t>
      </w:r>
      <w:proofErr w:type="gramEnd"/>
      <w:r w:rsidRPr="007F0A95">
        <w:rPr>
          <w:rFonts w:ascii="Arial" w:hAnsi="Arial" w:cs="Arial"/>
        </w:rPr>
        <w:t xml:space="preserve"> CS,  náleží provozovateli finanční příspěvek na odvoz materiálu z CS za podmínky, že z CS bude odvážen výhradně materiál pro zakázky SNK a zároveň na tyto zakázky bude vytvořena samostatná rezervace. Výši příspěvku za odvoz materiálu stanovuje rámcová smlouva.  </w:t>
      </w:r>
    </w:p>
    <w:p w14:paraId="65FAB728" w14:textId="77777777" w:rsidR="00656306" w:rsidRPr="007F0A95" w:rsidRDefault="00656306" w:rsidP="00656306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Materiál ve vlastnictví E.ON, který není fyzicky skladován na centrálních skladech, odebírá provozovatel přímo u smluvního dodavatele tohoto materiálu pro E.ON, pokud se s dodavatelem materiálu nebo zřizovatelem nedohodne jinak. </w:t>
      </w:r>
    </w:p>
    <w:p w14:paraId="7F8DA0F0" w14:textId="5BE0FEEB" w:rsidR="00282F7D" w:rsidRPr="007F0A95" w:rsidRDefault="00E1226A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Při odběru materiálu přímo na centrálním skladu, je p</w:t>
      </w:r>
      <w:r w:rsidR="004E4D7C" w:rsidRPr="007F0A95">
        <w:rPr>
          <w:rFonts w:ascii="Arial" w:hAnsi="Arial" w:cs="Arial"/>
        </w:rPr>
        <w:t>rovozovatel</w:t>
      </w:r>
      <w:r w:rsidR="001F1085" w:rsidRPr="007F0A95">
        <w:rPr>
          <w:rFonts w:ascii="Arial" w:hAnsi="Arial" w:cs="Arial"/>
        </w:rPr>
        <w:t xml:space="preserve"> povinen dodržovat harmonogram odběru materiálu z CS, který stanoví </w:t>
      </w:r>
      <w:r w:rsidR="004E4D7C" w:rsidRPr="007F0A95">
        <w:rPr>
          <w:rFonts w:ascii="Arial" w:hAnsi="Arial" w:cs="Arial"/>
        </w:rPr>
        <w:t>zřizovatel</w:t>
      </w:r>
      <w:r w:rsidR="001F1085" w:rsidRPr="007F0A95">
        <w:rPr>
          <w:rFonts w:ascii="Arial" w:hAnsi="Arial" w:cs="Arial"/>
        </w:rPr>
        <w:t xml:space="preserve">, a který je </w:t>
      </w:r>
      <w:r w:rsidR="00D60ED5" w:rsidRPr="007F0A95">
        <w:rPr>
          <w:rFonts w:ascii="Arial" w:hAnsi="Arial" w:cs="Arial"/>
        </w:rPr>
        <w:t>uložen</w:t>
      </w:r>
      <w:r w:rsidR="001F1085" w:rsidRPr="007F0A95">
        <w:rPr>
          <w:rFonts w:ascii="Arial" w:hAnsi="Arial" w:cs="Arial"/>
        </w:rPr>
        <w:t xml:space="preserve"> na </w:t>
      </w:r>
      <w:r w:rsidR="00282F7D" w:rsidRPr="007F0A95">
        <w:rPr>
          <w:rFonts w:ascii="Arial" w:hAnsi="Arial" w:cs="Arial"/>
        </w:rPr>
        <w:t xml:space="preserve">webovém Portálu spol. E.ON pro zhotovitele v informacích z centrálních skladů. </w:t>
      </w:r>
    </w:p>
    <w:p w14:paraId="7764052E" w14:textId="77777777" w:rsidR="001F1085" w:rsidRPr="007F0A95" w:rsidRDefault="001F1085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="0079540E" w:rsidRPr="007F0A95">
        <w:rPr>
          <w:rFonts w:ascii="Arial" w:hAnsi="Arial" w:cs="Arial"/>
        </w:rPr>
        <w:t xml:space="preserve"> je povinen d</w:t>
      </w:r>
      <w:r w:rsidRPr="007F0A95">
        <w:rPr>
          <w:rFonts w:ascii="Arial" w:hAnsi="Arial" w:cs="Arial"/>
        </w:rPr>
        <w:t xml:space="preserve">en před </w:t>
      </w:r>
      <w:r w:rsidR="0079540E" w:rsidRPr="007F0A95">
        <w:rPr>
          <w:rFonts w:ascii="Arial" w:hAnsi="Arial" w:cs="Arial"/>
        </w:rPr>
        <w:t xml:space="preserve">stanoveným </w:t>
      </w:r>
      <w:r w:rsidRPr="007F0A95">
        <w:rPr>
          <w:rFonts w:ascii="Arial" w:hAnsi="Arial" w:cs="Arial"/>
        </w:rPr>
        <w:t xml:space="preserve">odběrem materiálu </w:t>
      </w:r>
      <w:r w:rsidR="0079540E" w:rsidRPr="007F0A95">
        <w:rPr>
          <w:rFonts w:ascii="Arial" w:hAnsi="Arial" w:cs="Arial"/>
        </w:rPr>
        <w:t xml:space="preserve">na CS </w:t>
      </w:r>
      <w:proofErr w:type="gramStart"/>
      <w:r w:rsidR="0079540E" w:rsidRPr="007F0A95">
        <w:rPr>
          <w:rFonts w:ascii="Arial" w:hAnsi="Arial" w:cs="Arial"/>
        </w:rPr>
        <w:t xml:space="preserve">potvrdit </w:t>
      </w:r>
      <w:r w:rsidRPr="007F0A95">
        <w:rPr>
          <w:rFonts w:ascii="Arial" w:hAnsi="Arial" w:cs="Arial"/>
        </w:rPr>
        <w:t xml:space="preserve"> </w:t>
      </w:r>
      <w:r w:rsidR="0079540E" w:rsidRPr="007F0A95">
        <w:rPr>
          <w:rFonts w:ascii="Arial" w:hAnsi="Arial" w:cs="Arial"/>
        </w:rPr>
        <w:t>příjezd</w:t>
      </w:r>
      <w:proofErr w:type="gramEnd"/>
      <w:r w:rsidR="0079540E" w:rsidRPr="007F0A95">
        <w:rPr>
          <w:rFonts w:ascii="Arial" w:hAnsi="Arial" w:cs="Arial"/>
        </w:rPr>
        <w:t xml:space="preserve"> vozidla pro materiál a </w:t>
      </w:r>
      <w:r w:rsidRPr="007F0A95">
        <w:rPr>
          <w:rFonts w:ascii="Arial" w:hAnsi="Arial" w:cs="Arial"/>
        </w:rPr>
        <w:t>telefon</w:t>
      </w:r>
      <w:r w:rsidR="0079540E" w:rsidRPr="007F0A95">
        <w:rPr>
          <w:rFonts w:ascii="Arial" w:hAnsi="Arial" w:cs="Arial"/>
        </w:rPr>
        <w:t xml:space="preserve">icky ověřit </w:t>
      </w:r>
      <w:r w:rsidRPr="007F0A95">
        <w:rPr>
          <w:rFonts w:ascii="Arial" w:hAnsi="Arial" w:cs="Arial"/>
        </w:rPr>
        <w:t>množství připraveného materiálu u technika expedice CS.</w:t>
      </w:r>
    </w:p>
    <w:p w14:paraId="5327A86D" w14:textId="77777777" w:rsidR="001F1085" w:rsidRPr="007F0A95" w:rsidRDefault="001F1085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Pokud nastanou u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e technické problémy s dopravou, je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povinen </w:t>
      </w:r>
      <w:r w:rsidR="00F34C6D" w:rsidRPr="007F0A95">
        <w:rPr>
          <w:rFonts w:ascii="Arial" w:hAnsi="Arial" w:cs="Arial"/>
        </w:rPr>
        <w:t xml:space="preserve">tuto skutečnost </w:t>
      </w:r>
      <w:r w:rsidR="00754297" w:rsidRPr="007F0A95">
        <w:rPr>
          <w:rFonts w:ascii="Arial" w:hAnsi="Arial" w:cs="Arial"/>
        </w:rPr>
        <w:t>oznámit</w:t>
      </w:r>
      <w:r w:rsidRPr="007F0A95">
        <w:rPr>
          <w:rFonts w:ascii="Arial" w:hAnsi="Arial" w:cs="Arial"/>
        </w:rPr>
        <w:t> technik</w:t>
      </w:r>
      <w:r w:rsidR="00754297" w:rsidRPr="007F0A95">
        <w:rPr>
          <w:rFonts w:ascii="Arial" w:hAnsi="Arial" w:cs="Arial"/>
        </w:rPr>
        <w:t>ovi</w:t>
      </w:r>
      <w:r w:rsidRPr="007F0A95">
        <w:rPr>
          <w:rFonts w:ascii="Arial" w:hAnsi="Arial" w:cs="Arial"/>
        </w:rPr>
        <w:t xml:space="preserve"> expedice </w:t>
      </w:r>
      <w:r w:rsidR="0079540E" w:rsidRPr="007F0A95">
        <w:rPr>
          <w:rFonts w:ascii="Arial" w:hAnsi="Arial" w:cs="Arial"/>
        </w:rPr>
        <w:t xml:space="preserve">CS a dohodnout </w:t>
      </w:r>
      <w:r w:rsidR="00754297" w:rsidRPr="007F0A95">
        <w:rPr>
          <w:rFonts w:ascii="Arial" w:hAnsi="Arial" w:cs="Arial"/>
        </w:rPr>
        <w:t xml:space="preserve">s ním </w:t>
      </w:r>
      <w:r w:rsidRPr="007F0A95">
        <w:rPr>
          <w:rFonts w:ascii="Arial" w:hAnsi="Arial" w:cs="Arial"/>
        </w:rPr>
        <w:t>možný náhradní termín.</w:t>
      </w:r>
    </w:p>
    <w:p w14:paraId="33753B09" w14:textId="77777777" w:rsidR="001F1085" w:rsidRPr="007F0A95" w:rsidRDefault="001F1085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="00754297" w:rsidRPr="007F0A95">
        <w:rPr>
          <w:rFonts w:ascii="Arial" w:hAnsi="Arial" w:cs="Arial"/>
        </w:rPr>
        <w:t xml:space="preserve"> bere na vědomí, že v</w:t>
      </w:r>
      <w:r w:rsidRPr="007F0A95">
        <w:rPr>
          <w:rFonts w:ascii="Arial" w:hAnsi="Arial" w:cs="Arial"/>
        </w:rPr>
        <w:t xml:space="preserve"> případě </w:t>
      </w:r>
      <w:r w:rsidR="00754297" w:rsidRPr="007F0A95">
        <w:rPr>
          <w:rFonts w:ascii="Arial" w:hAnsi="Arial" w:cs="Arial"/>
        </w:rPr>
        <w:t xml:space="preserve">předem neprojednaného </w:t>
      </w:r>
      <w:r w:rsidRPr="007F0A95">
        <w:rPr>
          <w:rFonts w:ascii="Arial" w:hAnsi="Arial" w:cs="Arial"/>
        </w:rPr>
        <w:t xml:space="preserve">příjezdu vozidla </w:t>
      </w:r>
      <w:r w:rsidR="00754297" w:rsidRPr="007F0A95">
        <w:rPr>
          <w:rFonts w:ascii="Arial" w:hAnsi="Arial" w:cs="Arial"/>
        </w:rPr>
        <w:t>na</w:t>
      </w:r>
      <w:r w:rsidRPr="007F0A95">
        <w:rPr>
          <w:rFonts w:ascii="Arial" w:hAnsi="Arial" w:cs="Arial"/>
        </w:rPr>
        <w:t xml:space="preserve"> CS mimo </w:t>
      </w:r>
      <w:r w:rsidR="00754297" w:rsidRPr="007F0A95">
        <w:rPr>
          <w:rFonts w:ascii="Arial" w:hAnsi="Arial" w:cs="Arial"/>
        </w:rPr>
        <w:t>termín</w:t>
      </w:r>
      <w:r w:rsidRPr="007F0A95">
        <w:rPr>
          <w:rFonts w:ascii="Arial" w:hAnsi="Arial" w:cs="Arial"/>
        </w:rPr>
        <w:t xml:space="preserve"> </w:t>
      </w:r>
      <w:r w:rsidR="00754297" w:rsidRPr="007F0A95">
        <w:rPr>
          <w:rFonts w:ascii="Arial" w:hAnsi="Arial" w:cs="Arial"/>
        </w:rPr>
        <w:t xml:space="preserve">stanovený v </w:t>
      </w:r>
      <w:r w:rsidRPr="007F0A95">
        <w:rPr>
          <w:rFonts w:ascii="Arial" w:hAnsi="Arial" w:cs="Arial"/>
        </w:rPr>
        <w:t xml:space="preserve">harmonogramu bude </w:t>
      </w:r>
      <w:r w:rsidR="00754297" w:rsidRPr="007F0A95">
        <w:rPr>
          <w:rFonts w:ascii="Arial" w:hAnsi="Arial" w:cs="Arial"/>
        </w:rPr>
        <w:t xml:space="preserve">takové </w:t>
      </w:r>
      <w:r w:rsidRPr="007F0A95">
        <w:rPr>
          <w:rFonts w:ascii="Arial" w:hAnsi="Arial" w:cs="Arial"/>
        </w:rPr>
        <w:t xml:space="preserve">vozidlo obslouženo až po odbavení </w:t>
      </w:r>
      <w:r w:rsidR="00754297" w:rsidRPr="007F0A95">
        <w:rPr>
          <w:rFonts w:ascii="Arial" w:hAnsi="Arial" w:cs="Arial"/>
        </w:rPr>
        <w:t xml:space="preserve">ostatních vozidel, pokud nebude s ohledem na momentální situaci na CS </w:t>
      </w:r>
      <w:r w:rsidRPr="007F0A95">
        <w:rPr>
          <w:rFonts w:ascii="Arial" w:hAnsi="Arial" w:cs="Arial"/>
        </w:rPr>
        <w:t xml:space="preserve">odbavení </w:t>
      </w:r>
      <w:r w:rsidR="00754297" w:rsidRPr="007F0A95">
        <w:rPr>
          <w:rFonts w:ascii="Arial" w:hAnsi="Arial" w:cs="Arial"/>
        </w:rPr>
        <w:t xml:space="preserve">takového vozidla </w:t>
      </w:r>
      <w:r w:rsidRPr="007F0A95">
        <w:rPr>
          <w:rFonts w:ascii="Arial" w:hAnsi="Arial" w:cs="Arial"/>
        </w:rPr>
        <w:t>odmítnuto.</w:t>
      </w:r>
    </w:p>
    <w:p w14:paraId="33668F27" w14:textId="02F8093F" w:rsidR="001F1085" w:rsidRPr="007F0A95" w:rsidRDefault="001F1085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Vozidlo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>e nebo najaté vozidlo jiného dopravce musí být vyb</w:t>
      </w:r>
      <w:r w:rsidR="003B26D5" w:rsidRPr="007F0A95">
        <w:rPr>
          <w:rFonts w:ascii="Arial" w:hAnsi="Arial" w:cs="Arial"/>
        </w:rPr>
        <w:t xml:space="preserve">aveno zajišťovacími </w:t>
      </w:r>
      <w:proofErr w:type="gramStart"/>
      <w:r w:rsidR="003B26D5" w:rsidRPr="007F0A95">
        <w:rPr>
          <w:rFonts w:ascii="Arial" w:hAnsi="Arial" w:cs="Arial"/>
        </w:rPr>
        <w:t>prostředky ,</w:t>
      </w:r>
      <w:proofErr w:type="gramEnd"/>
      <w:r w:rsidR="003B26D5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 xml:space="preserve">osádka musí </w:t>
      </w:r>
      <w:r w:rsidR="003B26D5" w:rsidRPr="007F0A95">
        <w:rPr>
          <w:rFonts w:ascii="Arial" w:hAnsi="Arial" w:cs="Arial"/>
        </w:rPr>
        <w:t>být vybavena OOPP a,  v případě potřeby, musí vlastnit vazačský průkaz</w:t>
      </w:r>
      <w:r w:rsidRPr="007F0A95">
        <w:rPr>
          <w:rFonts w:ascii="Arial" w:hAnsi="Arial" w:cs="Arial"/>
        </w:rPr>
        <w:t>.</w:t>
      </w:r>
    </w:p>
    <w:p w14:paraId="008E9E91" w14:textId="77777777" w:rsidR="001F1085" w:rsidRPr="007F0A95" w:rsidRDefault="001F1085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Pokud bude materiál </w:t>
      </w:r>
      <w:r w:rsidR="00F34C6D" w:rsidRPr="007F0A95">
        <w:rPr>
          <w:rFonts w:ascii="Arial" w:hAnsi="Arial" w:cs="Arial"/>
        </w:rPr>
        <w:t xml:space="preserve">na CS přebírat </w:t>
      </w:r>
      <w:r w:rsidRPr="007F0A95">
        <w:rPr>
          <w:rFonts w:ascii="Arial" w:hAnsi="Arial" w:cs="Arial"/>
        </w:rPr>
        <w:t xml:space="preserve">jiný dopravce než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, </w:t>
      </w:r>
      <w:r w:rsidR="00F34C6D" w:rsidRPr="007F0A95">
        <w:rPr>
          <w:rFonts w:ascii="Arial" w:hAnsi="Arial" w:cs="Arial"/>
        </w:rPr>
        <w:t xml:space="preserve">musí </w:t>
      </w:r>
      <w:r w:rsidR="00D60ED5" w:rsidRPr="007F0A95">
        <w:rPr>
          <w:rFonts w:ascii="Arial" w:hAnsi="Arial" w:cs="Arial"/>
        </w:rPr>
        <w:t>dopravce</w:t>
      </w:r>
      <w:r w:rsidRPr="007F0A95">
        <w:rPr>
          <w:rFonts w:ascii="Arial" w:hAnsi="Arial" w:cs="Arial"/>
        </w:rPr>
        <w:t xml:space="preserve"> předložit plnou moc k odběru materiálu z CS.</w:t>
      </w:r>
    </w:p>
    <w:p w14:paraId="7A65DA84" w14:textId="77777777" w:rsidR="00A50AB9" w:rsidRPr="007F0A95" w:rsidRDefault="00217FE9" w:rsidP="003E633E">
      <w:pPr>
        <w:pStyle w:val="Nadpis2"/>
        <w:rPr>
          <w:rFonts w:ascii="Arial" w:hAnsi="Arial" w:cs="Arial"/>
        </w:rPr>
      </w:pPr>
      <w:r w:rsidRPr="007F0A95">
        <w:rPr>
          <w:rFonts w:ascii="Arial" w:hAnsi="Arial" w:cs="Arial"/>
        </w:rPr>
        <w:lastRenderedPageBreak/>
        <w:t xml:space="preserve"> Smluvní pokuty za nedodržování skladovacích podmínek </w:t>
      </w:r>
      <w:proofErr w:type="gramStart"/>
      <w:r w:rsidRPr="007F0A95">
        <w:rPr>
          <w:rFonts w:ascii="Arial" w:hAnsi="Arial" w:cs="Arial"/>
        </w:rPr>
        <w:t>nebo  limitu</w:t>
      </w:r>
      <w:proofErr w:type="gramEnd"/>
      <w:r w:rsidRPr="007F0A95">
        <w:rPr>
          <w:rFonts w:ascii="Arial" w:hAnsi="Arial" w:cs="Arial"/>
        </w:rPr>
        <w:t xml:space="preserve"> zásob</w:t>
      </w:r>
    </w:p>
    <w:p w14:paraId="307D02D9" w14:textId="0090D595" w:rsidR="00B72EF0" w:rsidRPr="007F0A95" w:rsidRDefault="004E4D7C" w:rsidP="00B72EF0">
      <w:pPr>
        <w:pStyle w:val="Odstavecseseznamem"/>
        <w:numPr>
          <w:ilvl w:val="0"/>
          <w:numId w:val="16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147651" w:rsidRPr="007F0A95">
        <w:rPr>
          <w:rFonts w:ascii="Arial" w:hAnsi="Arial" w:cs="Arial"/>
        </w:rPr>
        <w:t xml:space="preserve"> </w:t>
      </w:r>
      <w:r w:rsidR="006B31D0" w:rsidRPr="007F0A95">
        <w:rPr>
          <w:rFonts w:ascii="Arial" w:hAnsi="Arial" w:cs="Arial"/>
        </w:rPr>
        <w:t xml:space="preserve">si vyhrazuje právo </w:t>
      </w:r>
      <w:r w:rsidR="008C7481" w:rsidRPr="007F0A95">
        <w:rPr>
          <w:rFonts w:ascii="Arial" w:hAnsi="Arial" w:cs="Arial"/>
        </w:rPr>
        <w:t xml:space="preserve">rozhodnout o </w:t>
      </w:r>
      <w:r w:rsidR="006B31D0" w:rsidRPr="007F0A95">
        <w:rPr>
          <w:rFonts w:ascii="Arial" w:hAnsi="Arial" w:cs="Arial"/>
        </w:rPr>
        <w:t>uděl</w:t>
      </w:r>
      <w:r w:rsidR="008C7481" w:rsidRPr="007F0A95">
        <w:rPr>
          <w:rFonts w:ascii="Arial" w:hAnsi="Arial" w:cs="Arial"/>
        </w:rPr>
        <w:t xml:space="preserve">ení </w:t>
      </w:r>
      <w:r w:rsidR="00301002" w:rsidRPr="007F0A95">
        <w:rPr>
          <w:rFonts w:ascii="Arial" w:hAnsi="Arial" w:cs="Arial"/>
        </w:rPr>
        <w:t>smluvní pokut</w:t>
      </w:r>
      <w:r w:rsidR="00217FE9" w:rsidRPr="007F0A95">
        <w:rPr>
          <w:rFonts w:ascii="Arial" w:hAnsi="Arial" w:cs="Arial"/>
        </w:rPr>
        <w:t>y</w:t>
      </w:r>
      <w:r w:rsidR="00301002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provozovatel</w:t>
      </w:r>
      <w:r w:rsidR="008C7481" w:rsidRPr="007F0A95">
        <w:rPr>
          <w:rFonts w:ascii="Arial" w:hAnsi="Arial" w:cs="Arial"/>
        </w:rPr>
        <w:t xml:space="preserve">i </w:t>
      </w:r>
      <w:r w:rsidR="00B507DB" w:rsidRPr="007F0A95">
        <w:rPr>
          <w:rFonts w:ascii="Arial" w:hAnsi="Arial" w:cs="Arial"/>
        </w:rPr>
        <w:t>v případech</w:t>
      </w:r>
      <w:r w:rsidR="00147651" w:rsidRPr="007F0A95">
        <w:rPr>
          <w:rFonts w:ascii="Arial" w:hAnsi="Arial" w:cs="Arial"/>
        </w:rPr>
        <w:t>,</w:t>
      </w:r>
      <w:r w:rsidR="00B0045D" w:rsidRPr="007F0A95">
        <w:rPr>
          <w:rFonts w:ascii="Arial" w:hAnsi="Arial" w:cs="Arial"/>
        </w:rPr>
        <w:t xml:space="preserve"> </w:t>
      </w:r>
      <w:r w:rsidR="00592F60" w:rsidRPr="007F0A95">
        <w:rPr>
          <w:rFonts w:ascii="Arial" w:hAnsi="Arial" w:cs="Arial"/>
        </w:rPr>
        <w:t xml:space="preserve">kdy </w:t>
      </w:r>
      <w:r w:rsidR="00A05AA6" w:rsidRPr="007F0A95">
        <w:rPr>
          <w:rFonts w:ascii="Arial" w:hAnsi="Arial" w:cs="Arial"/>
        </w:rPr>
        <w:t xml:space="preserve">by </w:t>
      </w:r>
      <w:r w:rsidR="009950A6" w:rsidRPr="007F0A95">
        <w:rPr>
          <w:rFonts w:ascii="Arial" w:hAnsi="Arial" w:cs="Arial"/>
        </w:rPr>
        <w:t xml:space="preserve">při kontrole skladu </w:t>
      </w:r>
      <w:r w:rsidRPr="007F0A95">
        <w:rPr>
          <w:rFonts w:ascii="Arial" w:hAnsi="Arial" w:cs="Arial"/>
        </w:rPr>
        <w:t>provozovatel</w:t>
      </w:r>
      <w:r w:rsidR="009950A6" w:rsidRPr="007F0A95">
        <w:rPr>
          <w:rFonts w:ascii="Arial" w:hAnsi="Arial" w:cs="Arial"/>
        </w:rPr>
        <w:t xml:space="preserve">e </w:t>
      </w:r>
      <w:r w:rsidR="00A05AA6" w:rsidRPr="007F0A95">
        <w:rPr>
          <w:rFonts w:ascii="Arial" w:hAnsi="Arial" w:cs="Arial"/>
        </w:rPr>
        <w:t xml:space="preserve">provedené </w:t>
      </w:r>
      <w:r w:rsidR="001F1085" w:rsidRPr="007F0A95">
        <w:rPr>
          <w:rFonts w:ascii="Arial" w:hAnsi="Arial" w:cs="Arial"/>
        </w:rPr>
        <w:t xml:space="preserve">v průběhu </w:t>
      </w:r>
      <w:r w:rsidR="00592F60" w:rsidRPr="007F0A95">
        <w:rPr>
          <w:rFonts w:ascii="Arial" w:hAnsi="Arial" w:cs="Arial"/>
        </w:rPr>
        <w:t xml:space="preserve">daného </w:t>
      </w:r>
      <w:r w:rsidR="001F1085" w:rsidRPr="007F0A95">
        <w:rPr>
          <w:rFonts w:ascii="Arial" w:hAnsi="Arial" w:cs="Arial"/>
        </w:rPr>
        <w:t>roku</w:t>
      </w:r>
      <w:r w:rsidR="00592F60" w:rsidRPr="007F0A95">
        <w:rPr>
          <w:rFonts w:ascii="Arial" w:hAnsi="Arial" w:cs="Arial"/>
        </w:rPr>
        <w:t xml:space="preserve"> </w:t>
      </w:r>
      <w:r w:rsidR="00A05AA6" w:rsidRPr="007F0A95">
        <w:rPr>
          <w:rFonts w:ascii="Arial" w:hAnsi="Arial" w:cs="Arial"/>
        </w:rPr>
        <w:t xml:space="preserve">společně zástupci </w:t>
      </w:r>
      <w:r w:rsidRPr="007F0A95">
        <w:rPr>
          <w:rFonts w:ascii="Arial" w:hAnsi="Arial" w:cs="Arial"/>
        </w:rPr>
        <w:t>provozovatel</w:t>
      </w:r>
      <w:r w:rsidR="00A05AA6" w:rsidRPr="007F0A95">
        <w:rPr>
          <w:rFonts w:ascii="Arial" w:hAnsi="Arial" w:cs="Arial"/>
        </w:rPr>
        <w:t xml:space="preserve">e i </w:t>
      </w:r>
      <w:r w:rsidRPr="007F0A95">
        <w:rPr>
          <w:rFonts w:ascii="Arial" w:hAnsi="Arial" w:cs="Arial"/>
        </w:rPr>
        <w:t>zřizovatel</w:t>
      </w:r>
      <w:r w:rsidR="00A05AA6" w:rsidRPr="007F0A95">
        <w:rPr>
          <w:rFonts w:ascii="Arial" w:hAnsi="Arial" w:cs="Arial"/>
        </w:rPr>
        <w:t xml:space="preserve">e skladu bylo </w:t>
      </w:r>
      <w:r w:rsidR="00592F60" w:rsidRPr="007F0A95">
        <w:rPr>
          <w:rFonts w:ascii="Arial" w:hAnsi="Arial" w:cs="Arial"/>
        </w:rPr>
        <w:t xml:space="preserve">zjištěno </w:t>
      </w:r>
      <w:r w:rsidR="001F1085" w:rsidRPr="007F0A95">
        <w:rPr>
          <w:rFonts w:ascii="Arial" w:hAnsi="Arial" w:cs="Arial"/>
        </w:rPr>
        <w:t>i jen částečné nesplnění</w:t>
      </w:r>
      <w:r w:rsidR="00C76B09" w:rsidRPr="007F0A95">
        <w:rPr>
          <w:rFonts w:ascii="Arial" w:hAnsi="Arial" w:cs="Arial"/>
        </w:rPr>
        <w:t xml:space="preserve"> některého z </w:t>
      </w:r>
      <w:r w:rsidR="001F1085" w:rsidRPr="007F0A95">
        <w:rPr>
          <w:rFonts w:ascii="Arial" w:hAnsi="Arial" w:cs="Arial"/>
        </w:rPr>
        <w:t>požadavk</w:t>
      </w:r>
      <w:r w:rsidR="00C76B09" w:rsidRPr="007F0A95">
        <w:rPr>
          <w:rFonts w:ascii="Arial" w:hAnsi="Arial" w:cs="Arial"/>
        </w:rPr>
        <w:t>ů u</w:t>
      </w:r>
      <w:r w:rsidR="001F1085" w:rsidRPr="007F0A95">
        <w:rPr>
          <w:rFonts w:ascii="Arial" w:hAnsi="Arial" w:cs="Arial"/>
        </w:rPr>
        <w:t>veden</w:t>
      </w:r>
      <w:r w:rsidR="00C76B09" w:rsidRPr="007F0A95">
        <w:rPr>
          <w:rFonts w:ascii="Arial" w:hAnsi="Arial" w:cs="Arial"/>
        </w:rPr>
        <w:t>ých</w:t>
      </w:r>
      <w:r w:rsidR="001F1085" w:rsidRPr="007F0A95">
        <w:rPr>
          <w:rFonts w:ascii="Arial" w:hAnsi="Arial" w:cs="Arial"/>
        </w:rPr>
        <w:t xml:space="preserve"> v příloze č. </w:t>
      </w:r>
      <w:r w:rsidR="007F0A95" w:rsidRPr="007F0A95">
        <w:rPr>
          <w:rFonts w:ascii="Arial" w:hAnsi="Arial" w:cs="Arial"/>
        </w:rPr>
        <w:t>2</w:t>
      </w:r>
      <w:r w:rsidR="00E5004C">
        <w:rPr>
          <w:rFonts w:ascii="Arial" w:hAnsi="Arial" w:cs="Arial"/>
        </w:rPr>
        <w:t>2</w:t>
      </w:r>
      <w:r w:rsidR="00451B32" w:rsidRPr="007F0A95">
        <w:rPr>
          <w:rFonts w:ascii="Arial" w:hAnsi="Arial" w:cs="Arial"/>
        </w:rPr>
        <w:t>/</w:t>
      </w:r>
      <w:r w:rsidR="001F1085" w:rsidRPr="007F0A95">
        <w:rPr>
          <w:rFonts w:ascii="Arial" w:hAnsi="Arial" w:cs="Arial"/>
        </w:rPr>
        <w:t xml:space="preserve">1 </w:t>
      </w:r>
      <w:r w:rsidR="00B72EF0" w:rsidRPr="007F0A95">
        <w:rPr>
          <w:rFonts w:ascii="Arial" w:hAnsi="Arial" w:cs="Arial"/>
        </w:rPr>
        <w:t xml:space="preserve">této </w:t>
      </w:r>
      <w:r w:rsidR="00451B32" w:rsidRPr="007F0A95">
        <w:rPr>
          <w:rFonts w:ascii="Arial" w:hAnsi="Arial" w:cs="Arial"/>
        </w:rPr>
        <w:t>Příloh</w:t>
      </w:r>
      <w:r w:rsidR="00B72EF0" w:rsidRPr="007F0A95">
        <w:rPr>
          <w:rFonts w:ascii="Arial" w:hAnsi="Arial" w:cs="Arial"/>
        </w:rPr>
        <w:t xml:space="preserve">y </w:t>
      </w:r>
      <w:r w:rsidR="00592F60" w:rsidRPr="007F0A95">
        <w:rPr>
          <w:rFonts w:ascii="Arial" w:hAnsi="Arial" w:cs="Arial"/>
        </w:rPr>
        <w:t>(</w:t>
      </w:r>
      <w:r w:rsidR="001F1085" w:rsidRPr="007F0A95">
        <w:rPr>
          <w:rFonts w:ascii="Arial" w:hAnsi="Arial" w:cs="Arial"/>
        </w:rPr>
        <w:t>Hodnotící list</w:t>
      </w:r>
      <w:r w:rsidR="00811891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provozovatel</w:t>
      </w:r>
      <w:r w:rsidR="00811891" w:rsidRPr="007F0A95">
        <w:rPr>
          <w:rFonts w:ascii="Arial" w:hAnsi="Arial" w:cs="Arial"/>
        </w:rPr>
        <w:t>e</w:t>
      </w:r>
      <w:r w:rsidR="007B3D0C" w:rsidRPr="007F0A95">
        <w:rPr>
          <w:rFonts w:ascii="Arial" w:hAnsi="Arial" w:cs="Arial"/>
        </w:rPr>
        <w:t>)</w:t>
      </w:r>
      <w:r w:rsidR="00592F60" w:rsidRPr="007F0A95">
        <w:rPr>
          <w:rFonts w:ascii="Arial" w:hAnsi="Arial" w:cs="Arial"/>
        </w:rPr>
        <w:t xml:space="preserve"> </w:t>
      </w:r>
      <w:r w:rsidR="00B72EF0" w:rsidRPr="007F0A95">
        <w:rPr>
          <w:rFonts w:ascii="Arial" w:hAnsi="Arial" w:cs="Arial"/>
        </w:rPr>
        <w:t xml:space="preserve">nebo </w:t>
      </w:r>
      <w:r w:rsidR="00804B24" w:rsidRPr="007F0A95">
        <w:rPr>
          <w:rFonts w:ascii="Arial" w:hAnsi="Arial" w:cs="Arial"/>
        </w:rPr>
        <w:t>v případech</w:t>
      </w:r>
      <w:r w:rsidR="00B72EF0" w:rsidRPr="007F0A95">
        <w:rPr>
          <w:rFonts w:ascii="Arial" w:hAnsi="Arial" w:cs="Arial"/>
        </w:rPr>
        <w:t xml:space="preserve">, kdy </w:t>
      </w:r>
      <w:r w:rsidR="006D5AEF" w:rsidRPr="007F0A95">
        <w:rPr>
          <w:rFonts w:ascii="Arial" w:hAnsi="Arial" w:cs="Arial"/>
        </w:rPr>
        <w:t xml:space="preserve">by </w:t>
      </w:r>
      <w:r w:rsidRPr="007F0A95">
        <w:rPr>
          <w:rFonts w:ascii="Arial" w:hAnsi="Arial" w:cs="Arial"/>
        </w:rPr>
        <w:t>provozovatel</w:t>
      </w:r>
      <w:r w:rsidR="007B3D0C" w:rsidRPr="007F0A95">
        <w:rPr>
          <w:rFonts w:ascii="Arial" w:hAnsi="Arial" w:cs="Arial"/>
        </w:rPr>
        <w:t xml:space="preserve"> </w:t>
      </w:r>
      <w:r w:rsidR="00B72EF0" w:rsidRPr="007F0A95">
        <w:rPr>
          <w:rFonts w:ascii="Arial" w:hAnsi="Arial" w:cs="Arial"/>
        </w:rPr>
        <w:t xml:space="preserve">na svém skladu přes prokazatelná upozornění </w:t>
      </w:r>
      <w:r w:rsidRPr="007F0A95">
        <w:rPr>
          <w:rFonts w:ascii="Arial" w:hAnsi="Arial" w:cs="Arial"/>
        </w:rPr>
        <w:t>zřizovatel</w:t>
      </w:r>
      <w:r w:rsidR="00B72EF0" w:rsidRPr="007F0A95">
        <w:rPr>
          <w:rFonts w:ascii="Arial" w:hAnsi="Arial" w:cs="Arial"/>
        </w:rPr>
        <w:t>e opakovaně nedodr</w:t>
      </w:r>
      <w:r w:rsidR="007B3D0C" w:rsidRPr="007F0A95">
        <w:rPr>
          <w:rFonts w:ascii="Arial" w:hAnsi="Arial" w:cs="Arial"/>
        </w:rPr>
        <w:t>žoval</w:t>
      </w:r>
      <w:r w:rsidR="00B72EF0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zřizovatel</w:t>
      </w:r>
      <w:r w:rsidR="00B72EF0" w:rsidRPr="007F0A95">
        <w:rPr>
          <w:rFonts w:ascii="Arial" w:hAnsi="Arial" w:cs="Arial"/>
        </w:rPr>
        <w:t xml:space="preserve">em stanovené limity zásob nebo </w:t>
      </w:r>
      <w:r w:rsidR="007B3D0C" w:rsidRPr="007F0A95">
        <w:rPr>
          <w:rFonts w:ascii="Arial" w:hAnsi="Arial" w:cs="Arial"/>
        </w:rPr>
        <w:t xml:space="preserve">by </w:t>
      </w:r>
      <w:r w:rsidR="00B72EF0" w:rsidRPr="007F0A95">
        <w:rPr>
          <w:rFonts w:ascii="Arial" w:hAnsi="Arial" w:cs="Arial"/>
        </w:rPr>
        <w:t>tento stanovený limit bez závažného důvodu překroč</w:t>
      </w:r>
      <w:r w:rsidR="007B3D0C" w:rsidRPr="007F0A95">
        <w:rPr>
          <w:rFonts w:ascii="Arial" w:hAnsi="Arial" w:cs="Arial"/>
        </w:rPr>
        <w:t>il</w:t>
      </w:r>
      <w:r w:rsidR="00B72EF0" w:rsidRPr="007F0A95">
        <w:rPr>
          <w:rFonts w:ascii="Arial" w:hAnsi="Arial" w:cs="Arial"/>
        </w:rPr>
        <w:t xml:space="preserve"> ke dni roční uzávěrky.</w:t>
      </w:r>
      <w:r w:rsidR="00A05AA6" w:rsidRPr="007F0A95">
        <w:rPr>
          <w:rFonts w:ascii="Arial" w:hAnsi="Arial" w:cs="Arial"/>
        </w:rPr>
        <w:t xml:space="preserve"> </w:t>
      </w:r>
    </w:p>
    <w:p w14:paraId="46E31ED1" w14:textId="37FF90CD" w:rsidR="006E0373" w:rsidRPr="007F0A95" w:rsidRDefault="008177A9" w:rsidP="00B72EF0">
      <w:pPr>
        <w:pStyle w:val="Odstavecseseznamem"/>
        <w:numPr>
          <w:ilvl w:val="0"/>
          <w:numId w:val="16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L</w:t>
      </w:r>
      <w:r w:rsidR="00CC4A6B" w:rsidRPr="007F0A95">
        <w:rPr>
          <w:rFonts w:ascii="Arial" w:hAnsi="Arial" w:cs="Arial"/>
        </w:rPr>
        <w:t>imit zásob</w:t>
      </w:r>
      <w:r w:rsidR="00191E76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 xml:space="preserve">stanovený </w:t>
      </w:r>
      <w:r w:rsidR="00A05AA6" w:rsidRPr="007F0A95">
        <w:rPr>
          <w:rFonts w:ascii="Arial" w:hAnsi="Arial" w:cs="Arial"/>
        </w:rPr>
        <w:t>dle</w:t>
      </w:r>
      <w:r w:rsidR="00CC4A6B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 xml:space="preserve">přílohy č. </w:t>
      </w:r>
      <w:r w:rsidR="00451B32" w:rsidRPr="007F0A95">
        <w:rPr>
          <w:rFonts w:ascii="Arial" w:hAnsi="Arial" w:cs="Arial"/>
        </w:rPr>
        <w:t>2</w:t>
      </w:r>
      <w:r w:rsidR="00E5004C">
        <w:rPr>
          <w:rFonts w:ascii="Arial" w:hAnsi="Arial" w:cs="Arial"/>
        </w:rPr>
        <w:t>2</w:t>
      </w:r>
      <w:r w:rsidR="00451B32" w:rsidRPr="007F0A95">
        <w:rPr>
          <w:rFonts w:ascii="Arial" w:hAnsi="Arial" w:cs="Arial"/>
        </w:rPr>
        <w:t>/</w:t>
      </w:r>
      <w:r w:rsidRPr="007F0A95">
        <w:rPr>
          <w:rFonts w:ascii="Arial" w:hAnsi="Arial" w:cs="Arial"/>
        </w:rPr>
        <w:t xml:space="preserve">2 této </w:t>
      </w:r>
      <w:r w:rsidR="00451B32" w:rsidRPr="007F0A95">
        <w:rPr>
          <w:rFonts w:ascii="Arial" w:hAnsi="Arial" w:cs="Arial"/>
        </w:rPr>
        <w:t>Příloh</w:t>
      </w:r>
      <w:r w:rsidRPr="007F0A95">
        <w:rPr>
          <w:rFonts w:ascii="Arial" w:hAnsi="Arial" w:cs="Arial"/>
        </w:rPr>
        <w:t xml:space="preserve">y </w:t>
      </w:r>
      <w:r w:rsidR="00CC4A6B" w:rsidRPr="007F0A95">
        <w:rPr>
          <w:rFonts w:ascii="Arial" w:hAnsi="Arial" w:cs="Arial"/>
        </w:rPr>
        <w:t xml:space="preserve">je definován jako horní hranice výše zásob, kterou je </w:t>
      </w:r>
      <w:r w:rsidR="004E4D7C" w:rsidRPr="007F0A95">
        <w:rPr>
          <w:rFonts w:ascii="Arial" w:hAnsi="Arial" w:cs="Arial"/>
        </w:rPr>
        <w:t>provozovatel</w:t>
      </w:r>
      <w:r w:rsidR="00CC4A6B" w:rsidRPr="007F0A95">
        <w:rPr>
          <w:rFonts w:ascii="Arial" w:hAnsi="Arial" w:cs="Arial"/>
        </w:rPr>
        <w:t xml:space="preserve"> </w:t>
      </w:r>
      <w:r w:rsidR="00F45798" w:rsidRPr="007F0A95">
        <w:rPr>
          <w:rFonts w:ascii="Arial" w:hAnsi="Arial" w:cs="Arial"/>
        </w:rPr>
        <w:t>oprávněn na svém skladu v běžném roce uložit</w:t>
      </w:r>
      <w:r w:rsidR="00F611BE" w:rsidRPr="007F0A95">
        <w:rPr>
          <w:rFonts w:ascii="Arial" w:hAnsi="Arial" w:cs="Arial"/>
        </w:rPr>
        <w:t xml:space="preserve">. Limit zásob je stanoven jako poměrná část celkové roční spotřeby skladu </w:t>
      </w:r>
      <w:r w:rsidR="004E4D7C" w:rsidRPr="007F0A95">
        <w:rPr>
          <w:rFonts w:ascii="Arial" w:hAnsi="Arial" w:cs="Arial"/>
        </w:rPr>
        <w:t>provozovatel</w:t>
      </w:r>
      <w:r w:rsidR="00F611BE" w:rsidRPr="007F0A95">
        <w:rPr>
          <w:rFonts w:ascii="Arial" w:hAnsi="Arial" w:cs="Arial"/>
        </w:rPr>
        <w:t xml:space="preserve">e </w:t>
      </w:r>
      <w:r w:rsidR="00F45798" w:rsidRPr="007F0A95">
        <w:rPr>
          <w:rFonts w:ascii="Arial" w:hAnsi="Arial" w:cs="Arial"/>
        </w:rPr>
        <w:t xml:space="preserve">v jednom ze dvou roků bezprostředně předcházejících roku běžnému.  </w:t>
      </w:r>
      <w:r w:rsidR="00CE55F5" w:rsidRPr="007F0A95">
        <w:rPr>
          <w:rFonts w:ascii="Arial" w:hAnsi="Arial" w:cs="Arial"/>
        </w:rPr>
        <w:t>J</w:t>
      </w:r>
      <w:r w:rsidR="00F611BE" w:rsidRPr="007F0A95">
        <w:rPr>
          <w:rFonts w:ascii="Arial" w:hAnsi="Arial" w:cs="Arial"/>
        </w:rPr>
        <w:t>ako základ pro výpočet</w:t>
      </w:r>
      <w:r w:rsidR="00CE55F5" w:rsidRPr="007F0A95">
        <w:rPr>
          <w:rFonts w:ascii="Arial" w:hAnsi="Arial" w:cs="Arial"/>
        </w:rPr>
        <w:t xml:space="preserve"> limitu zásob pro </w:t>
      </w:r>
      <w:r w:rsidR="00040A68" w:rsidRPr="007F0A95">
        <w:rPr>
          <w:rFonts w:ascii="Arial" w:hAnsi="Arial" w:cs="Arial"/>
        </w:rPr>
        <w:t>běžný</w:t>
      </w:r>
      <w:r w:rsidR="00CE55F5" w:rsidRPr="007F0A95">
        <w:rPr>
          <w:rFonts w:ascii="Arial" w:hAnsi="Arial" w:cs="Arial"/>
        </w:rPr>
        <w:t xml:space="preserve"> rok se</w:t>
      </w:r>
      <w:r w:rsidR="00F611BE" w:rsidRPr="007F0A95">
        <w:rPr>
          <w:rFonts w:ascii="Arial" w:hAnsi="Arial" w:cs="Arial"/>
        </w:rPr>
        <w:t xml:space="preserve"> použije z obou ročních spotřeb </w:t>
      </w:r>
      <w:r w:rsidR="00CE55F5" w:rsidRPr="007F0A95">
        <w:rPr>
          <w:rFonts w:ascii="Arial" w:hAnsi="Arial" w:cs="Arial"/>
        </w:rPr>
        <w:t xml:space="preserve">v předchozích dvou letech </w:t>
      </w:r>
      <w:r w:rsidR="00F611BE" w:rsidRPr="007F0A95">
        <w:rPr>
          <w:rFonts w:ascii="Arial" w:hAnsi="Arial" w:cs="Arial"/>
        </w:rPr>
        <w:t xml:space="preserve">ta spotřeba, </w:t>
      </w:r>
      <w:r w:rsidR="006E0373" w:rsidRPr="007F0A95">
        <w:rPr>
          <w:rFonts w:ascii="Arial" w:hAnsi="Arial" w:cs="Arial"/>
        </w:rPr>
        <w:t xml:space="preserve">na </w:t>
      </w:r>
      <w:proofErr w:type="gramStart"/>
      <w:r w:rsidR="006E0373" w:rsidRPr="007F0A95">
        <w:rPr>
          <w:rFonts w:ascii="Arial" w:hAnsi="Arial" w:cs="Arial"/>
        </w:rPr>
        <w:t>základě</w:t>
      </w:r>
      <w:proofErr w:type="gramEnd"/>
      <w:r w:rsidR="006E0373" w:rsidRPr="007F0A95">
        <w:rPr>
          <w:rFonts w:ascii="Arial" w:hAnsi="Arial" w:cs="Arial"/>
        </w:rPr>
        <w:t xml:space="preserve"> které bude spočten dle přílohy </w:t>
      </w:r>
      <w:r w:rsidR="00451B32" w:rsidRPr="007F0A95">
        <w:rPr>
          <w:rFonts w:ascii="Arial" w:hAnsi="Arial" w:cs="Arial"/>
        </w:rPr>
        <w:t>č.</w:t>
      </w:r>
      <w:r w:rsidR="006E0373" w:rsidRPr="007F0A95">
        <w:rPr>
          <w:rFonts w:ascii="Arial" w:hAnsi="Arial" w:cs="Arial"/>
        </w:rPr>
        <w:t>2</w:t>
      </w:r>
      <w:r w:rsidR="00E5004C">
        <w:rPr>
          <w:rFonts w:ascii="Arial" w:hAnsi="Arial" w:cs="Arial"/>
        </w:rPr>
        <w:t>2</w:t>
      </w:r>
      <w:r w:rsidR="00451B32" w:rsidRPr="007F0A95">
        <w:rPr>
          <w:rFonts w:ascii="Arial" w:hAnsi="Arial" w:cs="Arial"/>
        </w:rPr>
        <w:t xml:space="preserve">/2 </w:t>
      </w:r>
      <w:r w:rsidR="006E0373" w:rsidRPr="007F0A95">
        <w:rPr>
          <w:rFonts w:ascii="Arial" w:hAnsi="Arial" w:cs="Arial"/>
        </w:rPr>
        <w:t xml:space="preserve">při dané kategorii zhotovitele vyšší limit zásob. Způsob stanovení limitu zásob pro sklad </w:t>
      </w:r>
      <w:r w:rsidR="004E4D7C" w:rsidRPr="007F0A95">
        <w:rPr>
          <w:rFonts w:ascii="Arial" w:hAnsi="Arial" w:cs="Arial"/>
        </w:rPr>
        <w:t>provozovatel</w:t>
      </w:r>
      <w:r w:rsidR="006E0373" w:rsidRPr="007F0A95">
        <w:rPr>
          <w:rFonts w:ascii="Arial" w:hAnsi="Arial" w:cs="Arial"/>
        </w:rPr>
        <w:t xml:space="preserve">e včetně principu zařazení </w:t>
      </w:r>
      <w:r w:rsidR="004E4D7C" w:rsidRPr="007F0A95">
        <w:rPr>
          <w:rFonts w:ascii="Arial" w:hAnsi="Arial" w:cs="Arial"/>
        </w:rPr>
        <w:t>provozovatel</w:t>
      </w:r>
      <w:r w:rsidR="006E0373" w:rsidRPr="007F0A95">
        <w:rPr>
          <w:rFonts w:ascii="Arial" w:hAnsi="Arial" w:cs="Arial"/>
        </w:rPr>
        <w:t>e do dané kategorie je podrobně pops</w:t>
      </w:r>
      <w:r w:rsidR="00AC0DF8" w:rsidRPr="007F0A95">
        <w:rPr>
          <w:rFonts w:ascii="Arial" w:hAnsi="Arial" w:cs="Arial"/>
        </w:rPr>
        <w:t>án v příloze č.</w:t>
      </w:r>
      <w:r w:rsidR="007F0A95" w:rsidRPr="007F0A95">
        <w:rPr>
          <w:rFonts w:ascii="Arial" w:hAnsi="Arial" w:cs="Arial"/>
        </w:rPr>
        <w:t>2</w:t>
      </w:r>
      <w:r w:rsidR="00E5004C">
        <w:rPr>
          <w:rFonts w:ascii="Arial" w:hAnsi="Arial" w:cs="Arial"/>
        </w:rPr>
        <w:t>2</w:t>
      </w:r>
      <w:r w:rsidR="00451B32" w:rsidRPr="007F0A95">
        <w:rPr>
          <w:rFonts w:ascii="Arial" w:hAnsi="Arial" w:cs="Arial"/>
        </w:rPr>
        <w:t>/</w:t>
      </w:r>
      <w:r w:rsidR="00AC0DF8" w:rsidRPr="007F0A95">
        <w:rPr>
          <w:rFonts w:ascii="Arial" w:hAnsi="Arial" w:cs="Arial"/>
        </w:rPr>
        <w:t xml:space="preserve">2 této </w:t>
      </w:r>
      <w:r w:rsidR="00451B32" w:rsidRPr="007F0A95">
        <w:rPr>
          <w:rFonts w:ascii="Arial" w:hAnsi="Arial" w:cs="Arial"/>
        </w:rPr>
        <w:t>Příloh</w:t>
      </w:r>
      <w:r w:rsidR="00AC0DF8" w:rsidRPr="007F0A95">
        <w:rPr>
          <w:rFonts w:ascii="Arial" w:hAnsi="Arial" w:cs="Arial"/>
        </w:rPr>
        <w:t xml:space="preserve">y. </w:t>
      </w:r>
      <w:r w:rsidR="00804B24" w:rsidRPr="007F0A95">
        <w:rPr>
          <w:rFonts w:ascii="Arial" w:hAnsi="Arial" w:cs="Arial"/>
        </w:rPr>
        <w:t>Vzor l</w:t>
      </w:r>
      <w:r w:rsidR="00AC0DF8" w:rsidRPr="007F0A95">
        <w:rPr>
          <w:rFonts w:ascii="Arial" w:hAnsi="Arial" w:cs="Arial"/>
        </w:rPr>
        <w:t>imit</w:t>
      </w:r>
      <w:r w:rsidR="00804B24" w:rsidRPr="007F0A95">
        <w:rPr>
          <w:rFonts w:ascii="Arial" w:hAnsi="Arial" w:cs="Arial"/>
        </w:rPr>
        <w:t>u</w:t>
      </w:r>
      <w:r w:rsidR="00AF6219" w:rsidRPr="007F0A95">
        <w:rPr>
          <w:rFonts w:ascii="Arial" w:hAnsi="Arial" w:cs="Arial"/>
        </w:rPr>
        <w:t xml:space="preserve"> </w:t>
      </w:r>
      <w:r w:rsidR="00AC0DF8" w:rsidRPr="007F0A95">
        <w:rPr>
          <w:rFonts w:ascii="Arial" w:hAnsi="Arial" w:cs="Arial"/>
        </w:rPr>
        <w:t xml:space="preserve">zásob stanovený </w:t>
      </w:r>
      <w:r w:rsidR="00A1052D" w:rsidRPr="007F0A95">
        <w:rPr>
          <w:rFonts w:ascii="Arial" w:hAnsi="Arial" w:cs="Arial"/>
        </w:rPr>
        <w:t>pro</w:t>
      </w:r>
      <w:r w:rsidR="00AC0DF8" w:rsidRPr="007F0A95">
        <w:rPr>
          <w:rFonts w:ascii="Arial" w:hAnsi="Arial" w:cs="Arial"/>
        </w:rPr>
        <w:t xml:space="preserve"> skla</w:t>
      </w:r>
      <w:r w:rsidR="00A1052D" w:rsidRPr="007F0A95">
        <w:rPr>
          <w:rFonts w:ascii="Arial" w:hAnsi="Arial" w:cs="Arial"/>
        </w:rPr>
        <w:t>d</w:t>
      </w:r>
      <w:r w:rsidR="00692D3E" w:rsidRPr="007F0A95">
        <w:rPr>
          <w:rFonts w:ascii="Arial" w:hAnsi="Arial" w:cs="Arial"/>
        </w:rPr>
        <w:t>y</w:t>
      </w:r>
      <w:r w:rsidR="00AC0DF8"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="00AC0DF8" w:rsidRPr="007F0A95">
        <w:rPr>
          <w:rFonts w:ascii="Arial" w:hAnsi="Arial" w:cs="Arial"/>
        </w:rPr>
        <w:t xml:space="preserve">e </w:t>
      </w:r>
      <w:r w:rsidR="00A1052D" w:rsidRPr="007F0A95">
        <w:rPr>
          <w:rFonts w:ascii="Arial" w:hAnsi="Arial" w:cs="Arial"/>
        </w:rPr>
        <w:t>na</w:t>
      </w:r>
      <w:r w:rsidR="00AC0DF8" w:rsidRPr="007F0A95">
        <w:rPr>
          <w:rFonts w:ascii="Arial" w:hAnsi="Arial" w:cs="Arial"/>
        </w:rPr>
        <w:t xml:space="preserve"> r.</w:t>
      </w:r>
      <w:r w:rsidR="00A05AA6" w:rsidRPr="007F0A95">
        <w:rPr>
          <w:rFonts w:ascii="Arial" w:hAnsi="Arial" w:cs="Arial"/>
        </w:rPr>
        <w:t xml:space="preserve"> </w:t>
      </w:r>
      <w:r w:rsidR="00804B24" w:rsidRPr="007F0A95">
        <w:rPr>
          <w:rFonts w:ascii="Arial" w:hAnsi="Arial" w:cs="Arial"/>
        </w:rPr>
        <w:t>201</w:t>
      </w:r>
      <w:r w:rsidR="003D2DAF" w:rsidRPr="007F0A95">
        <w:rPr>
          <w:rFonts w:ascii="Arial" w:hAnsi="Arial" w:cs="Arial"/>
        </w:rPr>
        <w:t>9</w:t>
      </w:r>
      <w:r w:rsidR="00804B24" w:rsidRPr="007F0A95">
        <w:rPr>
          <w:rFonts w:ascii="Arial" w:hAnsi="Arial" w:cs="Arial"/>
        </w:rPr>
        <w:t xml:space="preserve"> </w:t>
      </w:r>
      <w:r w:rsidR="00AC0DF8" w:rsidRPr="007F0A95">
        <w:rPr>
          <w:rFonts w:ascii="Arial" w:hAnsi="Arial" w:cs="Arial"/>
        </w:rPr>
        <w:t xml:space="preserve">je uveden v příloze </w:t>
      </w:r>
      <w:r w:rsidR="003678FC" w:rsidRPr="007F0A95">
        <w:rPr>
          <w:rFonts w:ascii="Arial" w:hAnsi="Arial" w:cs="Arial"/>
        </w:rPr>
        <w:t>č.</w:t>
      </w:r>
      <w:r w:rsidR="00451B32" w:rsidRPr="007F0A95">
        <w:rPr>
          <w:rFonts w:ascii="Arial" w:hAnsi="Arial" w:cs="Arial"/>
        </w:rPr>
        <w:t>2</w:t>
      </w:r>
      <w:r w:rsidR="00E5004C">
        <w:rPr>
          <w:rFonts w:ascii="Arial" w:hAnsi="Arial" w:cs="Arial"/>
        </w:rPr>
        <w:t>2</w:t>
      </w:r>
      <w:r w:rsidR="00451B32" w:rsidRPr="007F0A95">
        <w:rPr>
          <w:rFonts w:ascii="Arial" w:hAnsi="Arial" w:cs="Arial"/>
        </w:rPr>
        <w:t>/</w:t>
      </w:r>
      <w:r w:rsidR="002E29C5" w:rsidRPr="007F0A95">
        <w:rPr>
          <w:rFonts w:ascii="Arial" w:hAnsi="Arial" w:cs="Arial"/>
        </w:rPr>
        <w:t>3</w:t>
      </w:r>
      <w:r w:rsidR="003678FC" w:rsidRPr="007F0A95">
        <w:rPr>
          <w:rFonts w:ascii="Arial" w:hAnsi="Arial" w:cs="Arial"/>
        </w:rPr>
        <w:t xml:space="preserve"> této </w:t>
      </w:r>
      <w:r w:rsidR="00451B32" w:rsidRPr="007F0A95">
        <w:rPr>
          <w:rFonts w:ascii="Arial" w:hAnsi="Arial" w:cs="Arial"/>
        </w:rPr>
        <w:t>Příloh</w:t>
      </w:r>
      <w:r w:rsidR="003678FC" w:rsidRPr="007F0A95">
        <w:rPr>
          <w:rFonts w:ascii="Arial" w:hAnsi="Arial" w:cs="Arial"/>
        </w:rPr>
        <w:t>y.</w:t>
      </w:r>
    </w:p>
    <w:p w14:paraId="1222058E" w14:textId="77777777" w:rsidR="009B2ED5" w:rsidRPr="007F0A95" w:rsidRDefault="00CE55F5" w:rsidP="00B72EF0">
      <w:pPr>
        <w:pStyle w:val="Odstavecseseznamem"/>
        <w:numPr>
          <w:ilvl w:val="0"/>
          <w:numId w:val="16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 V případě, že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</w:t>
      </w:r>
      <w:r w:rsidR="008230AD" w:rsidRPr="007F0A95">
        <w:rPr>
          <w:rFonts w:ascii="Arial" w:hAnsi="Arial" w:cs="Arial"/>
        </w:rPr>
        <w:t xml:space="preserve">neměl </w:t>
      </w:r>
      <w:r w:rsidRPr="007F0A95">
        <w:rPr>
          <w:rFonts w:ascii="Arial" w:hAnsi="Arial" w:cs="Arial"/>
        </w:rPr>
        <w:t xml:space="preserve">v předchozích dvou letech zřízený sklad </w:t>
      </w:r>
      <w:r w:rsidR="008230AD" w:rsidRPr="007F0A95">
        <w:rPr>
          <w:rFonts w:ascii="Arial" w:hAnsi="Arial" w:cs="Arial"/>
        </w:rPr>
        <w:t xml:space="preserve">s materiálem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>e</w:t>
      </w:r>
      <w:r w:rsidR="008230AD" w:rsidRPr="007F0A95">
        <w:rPr>
          <w:rFonts w:ascii="Arial" w:hAnsi="Arial" w:cs="Arial"/>
        </w:rPr>
        <w:t xml:space="preserve">, bude mu limit zásob stanoven </w:t>
      </w:r>
      <w:r w:rsidR="006E0373" w:rsidRPr="007F0A95">
        <w:rPr>
          <w:rFonts w:ascii="Arial" w:hAnsi="Arial" w:cs="Arial"/>
        </w:rPr>
        <w:t xml:space="preserve">v průběhu roku, ve kterém byl sklad zřízen nebo </w:t>
      </w:r>
      <w:r w:rsidR="008230AD" w:rsidRPr="007F0A95">
        <w:rPr>
          <w:rFonts w:ascii="Arial" w:hAnsi="Arial" w:cs="Arial"/>
        </w:rPr>
        <w:t xml:space="preserve">až v roce následujícím po </w:t>
      </w:r>
      <w:r w:rsidR="006E0373" w:rsidRPr="007F0A95">
        <w:rPr>
          <w:rFonts w:ascii="Arial" w:hAnsi="Arial" w:cs="Arial"/>
        </w:rPr>
        <w:t>roce</w:t>
      </w:r>
      <w:r w:rsidR="00040A68" w:rsidRPr="007F0A95">
        <w:rPr>
          <w:rFonts w:ascii="Arial" w:hAnsi="Arial" w:cs="Arial"/>
        </w:rPr>
        <w:t>,</w:t>
      </w:r>
      <w:r w:rsidR="006E0373" w:rsidRPr="007F0A95">
        <w:rPr>
          <w:rFonts w:ascii="Arial" w:hAnsi="Arial" w:cs="Arial"/>
        </w:rPr>
        <w:t xml:space="preserve"> ve kterém byl sklad </w:t>
      </w:r>
      <w:r w:rsidR="008230AD" w:rsidRPr="007F0A95">
        <w:rPr>
          <w:rFonts w:ascii="Arial" w:hAnsi="Arial" w:cs="Arial"/>
        </w:rPr>
        <w:t>zřízen</w:t>
      </w:r>
      <w:r w:rsidR="005D52B3" w:rsidRPr="007F0A95">
        <w:rPr>
          <w:rFonts w:ascii="Arial" w:hAnsi="Arial" w:cs="Arial"/>
        </w:rPr>
        <w:t xml:space="preserve">. </w:t>
      </w:r>
    </w:p>
    <w:p w14:paraId="3E3BD2F5" w14:textId="321ADBF9" w:rsidR="00301002" w:rsidRPr="007F0A95" w:rsidRDefault="004E4D7C" w:rsidP="00BA487E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1F1085" w:rsidRPr="007F0A95">
        <w:rPr>
          <w:rFonts w:ascii="Arial" w:hAnsi="Arial" w:cs="Arial"/>
        </w:rPr>
        <w:t xml:space="preserve"> si vyhrazuje právo vždy </w:t>
      </w:r>
      <w:r w:rsidR="00C723F8" w:rsidRPr="007F0A95">
        <w:rPr>
          <w:rFonts w:ascii="Arial" w:hAnsi="Arial" w:cs="Arial"/>
        </w:rPr>
        <w:t xml:space="preserve">s platností </w:t>
      </w:r>
      <w:r w:rsidR="001F1085" w:rsidRPr="007F0A95">
        <w:rPr>
          <w:rFonts w:ascii="Arial" w:hAnsi="Arial" w:cs="Arial"/>
        </w:rPr>
        <w:t>k 1.</w:t>
      </w:r>
      <w:r w:rsidR="009252CE" w:rsidRPr="007F0A95">
        <w:rPr>
          <w:rFonts w:ascii="Arial" w:hAnsi="Arial" w:cs="Arial"/>
        </w:rPr>
        <w:t xml:space="preserve"> </w:t>
      </w:r>
      <w:r w:rsidR="001F1085" w:rsidRPr="007F0A95">
        <w:rPr>
          <w:rFonts w:ascii="Arial" w:hAnsi="Arial" w:cs="Arial"/>
        </w:rPr>
        <w:t>lednu změnit hodnotící parametry, váhy jednotlivých parametrů nebo způsob</w:t>
      </w:r>
      <w:r w:rsidR="00857397" w:rsidRPr="007F0A95">
        <w:rPr>
          <w:rFonts w:ascii="Arial" w:hAnsi="Arial" w:cs="Arial"/>
        </w:rPr>
        <w:t xml:space="preserve"> provádění hodnocení</w:t>
      </w:r>
      <w:r w:rsidR="008342B4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provozovatel</w:t>
      </w:r>
      <w:r w:rsidR="00BA487E" w:rsidRPr="007F0A95">
        <w:rPr>
          <w:rFonts w:ascii="Arial" w:hAnsi="Arial" w:cs="Arial"/>
        </w:rPr>
        <w:t>e</w:t>
      </w:r>
      <w:r w:rsidR="008342B4" w:rsidRPr="007F0A95">
        <w:rPr>
          <w:rFonts w:ascii="Arial" w:hAnsi="Arial" w:cs="Arial"/>
        </w:rPr>
        <w:t xml:space="preserve"> sklad</w:t>
      </w:r>
      <w:r w:rsidR="00BA487E" w:rsidRPr="007F0A95">
        <w:rPr>
          <w:rFonts w:ascii="Arial" w:hAnsi="Arial" w:cs="Arial"/>
        </w:rPr>
        <w:t>u</w:t>
      </w:r>
      <w:r w:rsidR="008342B4" w:rsidRPr="007F0A95">
        <w:rPr>
          <w:rFonts w:ascii="Arial" w:hAnsi="Arial" w:cs="Arial"/>
        </w:rPr>
        <w:t xml:space="preserve"> s materiálem </w:t>
      </w:r>
      <w:r w:rsidRPr="007F0A95">
        <w:rPr>
          <w:rFonts w:ascii="Arial" w:hAnsi="Arial" w:cs="Arial"/>
        </w:rPr>
        <w:t>zřizovatel</w:t>
      </w:r>
      <w:r w:rsidR="008342B4" w:rsidRPr="007F0A95">
        <w:rPr>
          <w:rFonts w:ascii="Arial" w:hAnsi="Arial" w:cs="Arial"/>
        </w:rPr>
        <w:t>e</w:t>
      </w:r>
      <w:r w:rsidR="00857397" w:rsidRPr="007F0A95">
        <w:rPr>
          <w:rFonts w:ascii="Arial" w:hAnsi="Arial" w:cs="Arial"/>
        </w:rPr>
        <w:t>.</w:t>
      </w:r>
      <w:r w:rsidR="00D60ED5" w:rsidRPr="007F0A95">
        <w:rPr>
          <w:rFonts w:ascii="Arial" w:hAnsi="Arial" w:cs="Arial"/>
        </w:rPr>
        <w:t xml:space="preserve"> </w:t>
      </w:r>
      <w:r w:rsidR="008342B4" w:rsidRPr="007F0A95">
        <w:rPr>
          <w:rFonts w:ascii="Arial" w:hAnsi="Arial" w:cs="Arial"/>
        </w:rPr>
        <w:t xml:space="preserve">O </w:t>
      </w:r>
      <w:r w:rsidR="00C723F8" w:rsidRPr="007F0A95">
        <w:rPr>
          <w:rFonts w:ascii="Arial" w:hAnsi="Arial" w:cs="Arial"/>
        </w:rPr>
        <w:t>provedených</w:t>
      </w:r>
      <w:r w:rsidR="008342B4" w:rsidRPr="007F0A95">
        <w:rPr>
          <w:rFonts w:ascii="Arial" w:hAnsi="Arial" w:cs="Arial"/>
        </w:rPr>
        <w:t xml:space="preserve"> změnách je </w:t>
      </w:r>
      <w:r w:rsidRPr="007F0A95">
        <w:rPr>
          <w:rFonts w:ascii="Arial" w:hAnsi="Arial" w:cs="Arial"/>
        </w:rPr>
        <w:t>zřizovatel</w:t>
      </w:r>
      <w:r w:rsidR="008342B4" w:rsidRPr="007F0A95">
        <w:rPr>
          <w:rFonts w:ascii="Arial" w:hAnsi="Arial" w:cs="Arial"/>
        </w:rPr>
        <w:t xml:space="preserve"> povinen </w:t>
      </w:r>
      <w:r w:rsidRPr="007F0A95">
        <w:rPr>
          <w:rFonts w:ascii="Arial" w:hAnsi="Arial" w:cs="Arial"/>
        </w:rPr>
        <w:t>provozovatel</w:t>
      </w:r>
      <w:r w:rsidR="008342B4" w:rsidRPr="007F0A95">
        <w:rPr>
          <w:rFonts w:ascii="Arial" w:hAnsi="Arial" w:cs="Arial"/>
        </w:rPr>
        <w:t>e bezodkladně informovat. Takto</w:t>
      </w:r>
      <w:r w:rsidR="00FC017A" w:rsidRPr="007F0A95">
        <w:rPr>
          <w:rFonts w:ascii="Arial" w:hAnsi="Arial" w:cs="Arial"/>
        </w:rPr>
        <w:t xml:space="preserve"> změněné </w:t>
      </w:r>
      <w:r w:rsidR="00C723F8" w:rsidRPr="007F0A95">
        <w:rPr>
          <w:rFonts w:ascii="Arial" w:hAnsi="Arial" w:cs="Arial"/>
        </w:rPr>
        <w:t xml:space="preserve">a </w:t>
      </w:r>
      <w:r w:rsidRPr="007F0A95">
        <w:rPr>
          <w:rFonts w:ascii="Arial" w:hAnsi="Arial" w:cs="Arial"/>
        </w:rPr>
        <w:t>provozovatel</w:t>
      </w:r>
      <w:r w:rsidR="00C723F8" w:rsidRPr="007F0A95">
        <w:rPr>
          <w:rFonts w:ascii="Arial" w:hAnsi="Arial" w:cs="Arial"/>
        </w:rPr>
        <w:t xml:space="preserve">i oznámené </w:t>
      </w:r>
      <w:r w:rsidR="00FC017A" w:rsidRPr="007F0A95">
        <w:rPr>
          <w:rFonts w:ascii="Arial" w:hAnsi="Arial" w:cs="Arial"/>
        </w:rPr>
        <w:t xml:space="preserve">podmínky jsou </w:t>
      </w:r>
      <w:r w:rsidR="008342B4" w:rsidRPr="007F0A95">
        <w:rPr>
          <w:rFonts w:ascii="Arial" w:hAnsi="Arial" w:cs="Arial"/>
        </w:rPr>
        <w:t xml:space="preserve">pro </w:t>
      </w:r>
      <w:r w:rsidRPr="007F0A95">
        <w:rPr>
          <w:rFonts w:ascii="Arial" w:hAnsi="Arial" w:cs="Arial"/>
        </w:rPr>
        <w:t>zřizovatel</w:t>
      </w:r>
      <w:r w:rsidR="008342B4" w:rsidRPr="007F0A95">
        <w:rPr>
          <w:rFonts w:ascii="Arial" w:hAnsi="Arial" w:cs="Arial"/>
        </w:rPr>
        <w:t xml:space="preserve">e i </w:t>
      </w:r>
      <w:r w:rsidRPr="007F0A95">
        <w:rPr>
          <w:rFonts w:ascii="Arial" w:hAnsi="Arial" w:cs="Arial"/>
        </w:rPr>
        <w:t>provozovatel</w:t>
      </w:r>
      <w:r w:rsidR="008342B4" w:rsidRPr="007F0A95">
        <w:rPr>
          <w:rFonts w:ascii="Arial" w:hAnsi="Arial" w:cs="Arial"/>
        </w:rPr>
        <w:t>e závazné</w:t>
      </w:r>
      <w:r w:rsidR="00FC017A" w:rsidRPr="007F0A95">
        <w:rPr>
          <w:rFonts w:ascii="Arial" w:hAnsi="Arial" w:cs="Arial"/>
        </w:rPr>
        <w:t xml:space="preserve"> nejméně po celý kalendářní rok, </w:t>
      </w:r>
      <w:r w:rsidR="008342B4" w:rsidRPr="007F0A95">
        <w:rPr>
          <w:rFonts w:ascii="Arial" w:hAnsi="Arial" w:cs="Arial"/>
        </w:rPr>
        <w:t xml:space="preserve">ve kterém </w:t>
      </w:r>
      <w:r w:rsidR="00C723F8" w:rsidRPr="007F0A95">
        <w:rPr>
          <w:rFonts w:ascii="Arial" w:hAnsi="Arial" w:cs="Arial"/>
        </w:rPr>
        <w:t xml:space="preserve">vstoupily v </w:t>
      </w:r>
      <w:proofErr w:type="gramStart"/>
      <w:r w:rsidR="00C723F8" w:rsidRPr="007F0A95">
        <w:rPr>
          <w:rFonts w:ascii="Arial" w:hAnsi="Arial" w:cs="Arial"/>
        </w:rPr>
        <w:t>platnost</w:t>
      </w:r>
      <w:r w:rsidR="008342B4" w:rsidRPr="007F0A95">
        <w:rPr>
          <w:rFonts w:ascii="Arial" w:hAnsi="Arial" w:cs="Arial"/>
        </w:rPr>
        <w:t>,  a</w:t>
      </w:r>
      <w:proofErr w:type="gramEnd"/>
      <w:r w:rsidR="008342B4" w:rsidRPr="007F0A95">
        <w:rPr>
          <w:rFonts w:ascii="Arial" w:hAnsi="Arial" w:cs="Arial"/>
        </w:rPr>
        <w:t xml:space="preserve"> mohou být </w:t>
      </w:r>
      <w:r w:rsidR="004F2CDF" w:rsidRPr="007F0A95">
        <w:rPr>
          <w:rFonts w:ascii="Arial" w:hAnsi="Arial" w:cs="Arial"/>
        </w:rPr>
        <w:t xml:space="preserve">znovu </w:t>
      </w:r>
      <w:r w:rsidR="008342B4" w:rsidRPr="007F0A95">
        <w:rPr>
          <w:rFonts w:ascii="Arial" w:hAnsi="Arial" w:cs="Arial"/>
        </w:rPr>
        <w:t>změněny nejdříve k 1.</w:t>
      </w:r>
      <w:r w:rsidR="00A05AA6" w:rsidRPr="007F0A95">
        <w:rPr>
          <w:rFonts w:ascii="Arial" w:hAnsi="Arial" w:cs="Arial"/>
        </w:rPr>
        <w:t xml:space="preserve"> </w:t>
      </w:r>
      <w:r w:rsidR="004F2CDF" w:rsidRPr="007F0A95">
        <w:rPr>
          <w:rFonts w:ascii="Arial" w:hAnsi="Arial" w:cs="Arial"/>
        </w:rPr>
        <w:t>lednu</w:t>
      </w:r>
      <w:r w:rsidR="008342B4" w:rsidRPr="007F0A95">
        <w:rPr>
          <w:rFonts w:ascii="Arial" w:hAnsi="Arial" w:cs="Arial"/>
        </w:rPr>
        <w:t xml:space="preserve"> roku následujícího.</w:t>
      </w:r>
      <w:r w:rsidR="00A041B6" w:rsidRPr="007F0A95">
        <w:rPr>
          <w:rFonts w:ascii="Arial" w:hAnsi="Arial" w:cs="Arial"/>
        </w:rPr>
        <w:t xml:space="preserve"> </w:t>
      </w:r>
      <w:r w:rsidR="00BA487E" w:rsidRPr="007F0A95">
        <w:rPr>
          <w:rFonts w:ascii="Arial" w:hAnsi="Arial" w:cs="Arial"/>
        </w:rPr>
        <w:t>S takovouto jednostrannou změnou hodnotící</w:t>
      </w:r>
      <w:r w:rsidR="00F60B4E" w:rsidRPr="007F0A95">
        <w:rPr>
          <w:rFonts w:ascii="Arial" w:hAnsi="Arial" w:cs="Arial"/>
        </w:rPr>
        <w:t>ch parametrů</w:t>
      </w:r>
      <w:r w:rsidR="00BA487E" w:rsidRPr="007F0A95">
        <w:rPr>
          <w:rFonts w:ascii="Arial" w:hAnsi="Arial" w:cs="Arial"/>
        </w:rPr>
        <w:t xml:space="preserve">, vah jednotlivých parametrů nebo způsobu provádění hodnocení </w:t>
      </w:r>
      <w:r w:rsidRPr="007F0A95">
        <w:rPr>
          <w:rFonts w:ascii="Arial" w:hAnsi="Arial" w:cs="Arial"/>
        </w:rPr>
        <w:t>provozovatel</w:t>
      </w:r>
      <w:r w:rsidR="00BA487E" w:rsidRPr="007F0A95">
        <w:rPr>
          <w:rFonts w:ascii="Arial" w:hAnsi="Arial" w:cs="Arial"/>
        </w:rPr>
        <w:t xml:space="preserve">e skladu je </w:t>
      </w:r>
      <w:r w:rsidRPr="007F0A95">
        <w:rPr>
          <w:rFonts w:ascii="Arial" w:hAnsi="Arial" w:cs="Arial"/>
        </w:rPr>
        <w:t>provozovatel</w:t>
      </w:r>
      <w:r w:rsidR="00BA487E" w:rsidRPr="007F0A95">
        <w:rPr>
          <w:rFonts w:ascii="Arial" w:hAnsi="Arial" w:cs="Arial"/>
        </w:rPr>
        <w:t xml:space="preserve"> oprávněn vyslovit nesouhlas a to do 14 dnů od data doručení oznámení o změně stejným způsobem, jako mu bylo oznámení o změně doručeno, jinak se má za to, že se změnou souhlasí. V případě takového vyslovení nesouhlasu </w:t>
      </w:r>
      <w:r w:rsidRPr="007F0A95">
        <w:rPr>
          <w:rFonts w:ascii="Arial" w:hAnsi="Arial" w:cs="Arial"/>
        </w:rPr>
        <w:t>provozovatel</w:t>
      </w:r>
      <w:r w:rsidR="00BA487E" w:rsidRPr="007F0A95">
        <w:rPr>
          <w:rFonts w:ascii="Arial" w:hAnsi="Arial" w:cs="Arial"/>
        </w:rPr>
        <w:t>e</w:t>
      </w:r>
      <w:r w:rsidR="00F60B4E" w:rsidRPr="007F0A95">
        <w:rPr>
          <w:rFonts w:ascii="Arial" w:hAnsi="Arial" w:cs="Arial"/>
        </w:rPr>
        <w:t>m</w:t>
      </w:r>
      <w:r w:rsidR="00BA487E" w:rsidRPr="007F0A95">
        <w:rPr>
          <w:rFonts w:ascii="Arial" w:hAnsi="Arial" w:cs="Arial"/>
        </w:rPr>
        <w:t xml:space="preserve"> platí hodnotící parametry, váhy jednotlivých parametrů nebo způsob provádění hodnocení </w:t>
      </w:r>
      <w:r w:rsidRPr="007F0A95">
        <w:rPr>
          <w:rFonts w:ascii="Arial" w:hAnsi="Arial" w:cs="Arial"/>
        </w:rPr>
        <w:t>provozovatel</w:t>
      </w:r>
      <w:r w:rsidR="00BA487E" w:rsidRPr="007F0A95">
        <w:rPr>
          <w:rFonts w:ascii="Arial" w:hAnsi="Arial" w:cs="Arial"/>
        </w:rPr>
        <w:t xml:space="preserve">ů skladů </w:t>
      </w:r>
      <w:r w:rsidR="00F60B4E" w:rsidRPr="007F0A95">
        <w:rPr>
          <w:rFonts w:ascii="Arial" w:hAnsi="Arial" w:cs="Arial"/>
        </w:rPr>
        <w:t>stanovené pro předcházející kalendářní rok trvání smlouvy</w:t>
      </w:r>
      <w:r w:rsidR="00AE272B" w:rsidRPr="007F0A95">
        <w:rPr>
          <w:rFonts w:ascii="Arial" w:hAnsi="Arial" w:cs="Arial"/>
        </w:rPr>
        <w:t>.</w:t>
      </w:r>
    </w:p>
    <w:p w14:paraId="1818C797" w14:textId="25D5982F" w:rsidR="001F1085" w:rsidRPr="007F0A95" w:rsidRDefault="00301002" w:rsidP="00BA487E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Výš</w:t>
      </w:r>
      <w:r w:rsidR="00CA159E" w:rsidRPr="007F0A95">
        <w:rPr>
          <w:rFonts w:ascii="Arial" w:hAnsi="Arial" w:cs="Arial"/>
        </w:rPr>
        <w:t>i</w:t>
      </w:r>
      <w:r w:rsidRPr="007F0A95">
        <w:rPr>
          <w:rFonts w:ascii="Arial" w:hAnsi="Arial" w:cs="Arial"/>
        </w:rPr>
        <w:t xml:space="preserve"> smluvní pokuty pro případy </w:t>
      </w:r>
      <w:r w:rsidR="00513029" w:rsidRPr="007F0A95">
        <w:rPr>
          <w:rFonts w:ascii="Arial" w:hAnsi="Arial" w:cs="Arial"/>
        </w:rPr>
        <w:t xml:space="preserve">částečného </w:t>
      </w:r>
      <w:r w:rsidR="005E3368" w:rsidRPr="007F0A95">
        <w:rPr>
          <w:rFonts w:ascii="Arial" w:hAnsi="Arial" w:cs="Arial"/>
        </w:rPr>
        <w:t xml:space="preserve">nesplnění skladovacích podmínek </w:t>
      </w:r>
      <w:r w:rsidR="00513029" w:rsidRPr="007F0A95">
        <w:rPr>
          <w:rFonts w:ascii="Arial" w:hAnsi="Arial" w:cs="Arial"/>
        </w:rPr>
        <w:t>uvedených v Hodnotícím formuláři dle přílohy č.</w:t>
      </w:r>
      <w:r w:rsidR="00E5004C">
        <w:rPr>
          <w:rFonts w:ascii="Arial" w:hAnsi="Arial" w:cs="Arial"/>
        </w:rPr>
        <w:t>22</w:t>
      </w:r>
      <w:r w:rsidR="00451B32" w:rsidRPr="007F0A95">
        <w:rPr>
          <w:rFonts w:ascii="Arial" w:hAnsi="Arial" w:cs="Arial"/>
        </w:rPr>
        <w:t>/</w:t>
      </w:r>
      <w:r w:rsidR="00E1226A" w:rsidRPr="007F0A95">
        <w:rPr>
          <w:rFonts w:ascii="Arial" w:hAnsi="Arial" w:cs="Arial"/>
        </w:rPr>
        <w:t xml:space="preserve">1 </w:t>
      </w:r>
      <w:r w:rsidR="00513029" w:rsidRPr="007F0A95">
        <w:rPr>
          <w:rFonts w:ascii="Arial" w:hAnsi="Arial" w:cs="Arial"/>
        </w:rPr>
        <w:t xml:space="preserve">si </w:t>
      </w:r>
      <w:r w:rsidR="005E3368" w:rsidRPr="007F0A95">
        <w:rPr>
          <w:rFonts w:ascii="Arial" w:hAnsi="Arial" w:cs="Arial"/>
        </w:rPr>
        <w:t xml:space="preserve">smluvní strany sjednávají ve výši </w:t>
      </w:r>
      <w:r w:rsidR="00513029" w:rsidRPr="007F0A95">
        <w:rPr>
          <w:rFonts w:ascii="Arial" w:hAnsi="Arial" w:cs="Arial"/>
        </w:rPr>
        <w:t>0,</w:t>
      </w:r>
      <w:r w:rsidR="00716E14" w:rsidRPr="007F0A95">
        <w:rPr>
          <w:rFonts w:ascii="Arial" w:hAnsi="Arial" w:cs="Arial"/>
        </w:rPr>
        <w:t xml:space="preserve">2 </w:t>
      </w:r>
      <w:r w:rsidR="00BD1CCA" w:rsidRPr="007F0A95">
        <w:rPr>
          <w:rFonts w:ascii="Arial" w:hAnsi="Arial" w:cs="Arial"/>
        </w:rPr>
        <w:t xml:space="preserve">% z průměrné hodnoty zásob </w:t>
      </w:r>
      <w:r w:rsidR="00CA159E" w:rsidRPr="007F0A95">
        <w:rPr>
          <w:rFonts w:ascii="Arial" w:hAnsi="Arial" w:cs="Arial"/>
        </w:rPr>
        <w:t xml:space="preserve">skladovaných na daném skladu </w:t>
      </w:r>
      <w:r w:rsidR="00BD1CCA" w:rsidRPr="007F0A95">
        <w:rPr>
          <w:rFonts w:ascii="Arial" w:hAnsi="Arial" w:cs="Arial"/>
        </w:rPr>
        <w:t>v předchozích pěti měsících přede dnem, kdy byla provedena kontrola skladu</w:t>
      </w:r>
      <w:r w:rsidR="00513029" w:rsidRPr="007F0A95">
        <w:rPr>
          <w:rFonts w:ascii="Arial" w:hAnsi="Arial" w:cs="Arial"/>
        </w:rPr>
        <w:t>, a to za každý částečně nesplněný parametr uvedený v Hodnotícím formuláři</w:t>
      </w:r>
      <w:r w:rsidR="00BD1CCA" w:rsidRPr="007F0A95">
        <w:rPr>
          <w:rFonts w:ascii="Arial" w:hAnsi="Arial" w:cs="Arial"/>
        </w:rPr>
        <w:t>.</w:t>
      </w:r>
      <w:r w:rsidR="00CA159E" w:rsidRPr="007F0A95">
        <w:rPr>
          <w:rFonts w:ascii="Arial" w:hAnsi="Arial" w:cs="Arial"/>
        </w:rPr>
        <w:t xml:space="preserve"> </w:t>
      </w:r>
      <w:r w:rsidR="00513029" w:rsidRPr="007F0A95">
        <w:rPr>
          <w:rFonts w:ascii="Arial" w:hAnsi="Arial" w:cs="Arial"/>
        </w:rPr>
        <w:t>Za částečně nesplněný parametr je považován takový parametr v Hodnotícím formuláři, kter</w:t>
      </w:r>
      <w:r w:rsidR="00476DA8" w:rsidRPr="007F0A95">
        <w:rPr>
          <w:rFonts w:ascii="Arial" w:hAnsi="Arial" w:cs="Arial"/>
        </w:rPr>
        <w:t>ému</w:t>
      </w:r>
      <w:r w:rsidR="00513029" w:rsidRPr="007F0A95">
        <w:rPr>
          <w:rFonts w:ascii="Arial" w:hAnsi="Arial" w:cs="Arial"/>
        </w:rPr>
        <w:t xml:space="preserve"> je při kontrole skladu </w:t>
      </w:r>
      <w:r w:rsidR="00476DA8" w:rsidRPr="007F0A95">
        <w:rPr>
          <w:rFonts w:ascii="Arial" w:hAnsi="Arial" w:cs="Arial"/>
        </w:rPr>
        <w:t>přiděleno bodové hodnocení s hodnotou“1“</w:t>
      </w:r>
      <w:r w:rsidR="00513029" w:rsidRPr="007F0A95">
        <w:rPr>
          <w:rFonts w:ascii="Arial" w:hAnsi="Arial" w:cs="Arial"/>
        </w:rPr>
        <w:t>.</w:t>
      </w:r>
    </w:p>
    <w:p w14:paraId="09ADA362" w14:textId="0D21220D" w:rsidR="00476DA8" w:rsidRPr="007F0A95" w:rsidRDefault="00476DA8" w:rsidP="00476DA8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Výši smluvní pokuty pro případy úplného nesplnění skladovacích podmínek uvedených v Hodnotícím formuláři dle přílohy č.</w:t>
      </w:r>
      <w:r w:rsidR="00E5004C">
        <w:rPr>
          <w:rFonts w:ascii="Arial" w:hAnsi="Arial" w:cs="Arial"/>
        </w:rPr>
        <w:t xml:space="preserve"> 22</w:t>
      </w:r>
      <w:r w:rsidR="0038711F" w:rsidRPr="007F0A95">
        <w:rPr>
          <w:rFonts w:ascii="Arial" w:hAnsi="Arial" w:cs="Arial"/>
        </w:rPr>
        <w:t>/</w:t>
      </w:r>
      <w:r w:rsidR="00EC21B7" w:rsidRPr="007F0A95">
        <w:rPr>
          <w:rFonts w:ascii="Arial" w:hAnsi="Arial" w:cs="Arial"/>
        </w:rPr>
        <w:t xml:space="preserve">1 </w:t>
      </w:r>
      <w:proofErr w:type="gramStart"/>
      <w:r w:rsidRPr="007F0A95">
        <w:rPr>
          <w:rFonts w:ascii="Arial" w:hAnsi="Arial" w:cs="Arial"/>
        </w:rPr>
        <w:t>si  smluvní</w:t>
      </w:r>
      <w:proofErr w:type="gramEnd"/>
      <w:r w:rsidRPr="007F0A95">
        <w:rPr>
          <w:rFonts w:ascii="Arial" w:hAnsi="Arial" w:cs="Arial"/>
        </w:rPr>
        <w:t xml:space="preserve"> strany  sjednávají ve výši </w:t>
      </w:r>
      <w:r w:rsidR="00716E14" w:rsidRPr="007F0A95">
        <w:rPr>
          <w:rFonts w:ascii="Arial" w:hAnsi="Arial" w:cs="Arial"/>
        </w:rPr>
        <w:t xml:space="preserve">0,4 </w:t>
      </w:r>
      <w:r w:rsidRPr="007F0A95">
        <w:rPr>
          <w:rFonts w:ascii="Arial" w:hAnsi="Arial" w:cs="Arial"/>
        </w:rPr>
        <w:t xml:space="preserve">% z průměrné hodnoty zásob skladovaných na daném skladu v předchozích </w:t>
      </w:r>
      <w:r w:rsidRPr="007F0A95">
        <w:rPr>
          <w:rFonts w:ascii="Arial" w:hAnsi="Arial" w:cs="Arial"/>
        </w:rPr>
        <w:lastRenderedPageBreak/>
        <w:t>pěti měsících přede dnem, kdy byla provedena kontrola skladu, a to za každý úplně nesplněný parametr uvedený v Hodnotícím formuláři. Za úplně nesplněný parametr je považován takový parametr v Hodnotícím formuláři, kterému je při kontrole skladu přiděleno bodové hodnocení s hodnotou“0“.</w:t>
      </w:r>
    </w:p>
    <w:p w14:paraId="65618A91" w14:textId="77777777" w:rsidR="00476DA8" w:rsidRPr="007F0A95" w:rsidRDefault="00476DA8" w:rsidP="00201509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Výši smluvní pokuty pro případy </w:t>
      </w:r>
      <w:r w:rsidR="007336B3" w:rsidRPr="007F0A95">
        <w:rPr>
          <w:rFonts w:ascii="Arial" w:hAnsi="Arial" w:cs="Arial"/>
        </w:rPr>
        <w:t xml:space="preserve">opakovaného </w:t>
      </w:r>
      <w:r w:rsidRPr="007F0A95">
        <w:rPr>
          <w:rFonts w:ascii="Arial" w:hAnsi="Arial" w:cs="Arial"/>
        </w:rPr>
        <w:t xml:space="preserve">nedodržování limitu zásob </w:t>
      </w:r>
      <w:proofErr w:type="gramStart"/>
      <w:r w:rsidRPr="007F0A95">
        <w:rPr>
          <w:rFonts w:ascii="Arial" w:hAnsi="Arial" w:cs="Arial"/>
        </w:rPr>
        <w:t>si  smluvní</w:t>
      </w:r>
      <w:proofErr w:type="gramEnd"/>
      <w:r w:rsidRPr="007F0A95">
        <w:rPr>
          <w:rFonts w:ascii="Arial" w:hAnsi="Arial" w:cs="Arial"/>
        </w:rPr>
        <w:t xml:space="preserve"> strany  sjednávají ve výši </w:t>
      </w:r>
      <w:r w:rsidR="00716E14" w:rsidRPr="007F0A95">
        <w:rPr>
          <w:rFonts w:ascii="Arial" w:hAnsi="Arial" w:cs="Arial"/>
        </w:rPr>
        <w:t xml:space="preserve">2 </w:t>
      </w:r>
      <w:r w:rsidRPr="007F0A95">
        <w:rPr>
          <w:rFonts w:ascii="Arial" w:hAnsi="Arial" w:cs="Arial"/>
        </w:rPr>
        <w:t xml:space="preserve">% z průměrné hodnoty </w:t>
      </w:r>
      <w:r w:rsidR="00775416" w:rsidRPr="007F0A95">
        <w:rPr>
          <w:rFonts w:ascii="Arial" w:hAnsi="Arial" w:cs="Arial"/>
        </w:rPr>
        <w:t xml:space="preserve">měsíční výše </w:t>
      </w:r>
      <w:r w:rsidRPr="007F0A95">
        <w:rPr>
          <w:rFonts w:ascii="Arial" w:hAnsi="Arial" w:cs="Arial"/>
        </w:rPr>
        <w:t xml:space="preserve">zásob </w:t>
      </w:r>
      <w:r w:rsidR="00775416" w:rsidRPr="007F0A95">
        <w:rPr>
          <w:rFonts w:ascii="Arial" w:hAnsi="Arial" w:cs="Arial"/>
        </w:rPr>
        <w:t>počítan</w:t>
      </w:r>
      <w:r w:rsidR="007336B3" w:rsidRPr="007F0A95">
        <w:rPr>
          <w:rFonts w:ascii="Arial" w:hAnsi="Arial" w:cs="Arial"/>
        </w:rPr>
        <w:t>é</w:t>
      </w:r>
      <w:r w:rsidR="00775416" w:rsidRPr="007F0A95">
        <w:rPr>
          <w:rFonts w:ascii="Arial" w:hAnsi="Arial" w:cs="Arial"/>
        </w:rPr>
        <w:t xml:space="preserve"> pro </w:t>
      </w:r>
      <w:r w:rsidRPr="007F0A95">
        <w:rPr>
          <w:rFonts w:ascii="Arial" w:hAnsi="Arial" w:cs="Arial"/>
        </w:rPr>
        <w:t>dan</w:t>
      </w:r>
      <w:r w:rsidR="00775416" w:rsidRPr="007F0A95">
        <w:rPr>
          <w:rFonts w:ascii="Arial" w:hAnsi="Arial" w:cs="Arial"/>
        </w:rPr>
        <w:t>ý</w:t>
      </w:r>
      <w:r w:rsidRPr="007F0A95">
        <w:rPr>
          <w:rFonts w:ascii="Arial" w:hAnsi="Arial" w:cs="Arial"/>
        </w:rPr>
        <w:t xml:space="preserve"> sklad od t</w:t>
      </w:r>
      <w:r w:rsidR="00775416" w:rsidRPr="007F0A95">
        <w:rPr>
          <w:rFonts w:ascii="Arial" w:hAnsi="Arial" w:cs="Arial"/>
        </w:rPr>
        <w:t>oho měsíce</w:t>
      </w:r>
      <w:r w:rsidRPr="007F0A95">
        <w:rPr>
          <w:rFonts w:ascii="Arial" w:hAnsi="Arial" w:cs="Arial"/>
        </w:rPr>
        <w:t xml:space="preserve">, </w:t>
      </w:r>
      <w:r w:rsidR="00775416" w:rsidRPr="007F0A95">
        <w:rPr>
          <w:rFonts w:ascii="Arial" w:hAnsi="Arial" w:cs="Arial"/>
        </w:rPr>
        <w:t xml:space="preserve">ve kterém </w:t>
      </w:r>
      <w:r w:rsidRPr="007F0A95">
        <w:rPr>
          <w:rFonts w:ascii="Arial" w:hAnsi="Arial" w:cs="Arial"/>
        </w:rPr>
        <w:t xml:space="preserve">byl </w:t>
      </w:r>
      <w:r w:rsidR="00775416" w:rsidRPr="007F0A95">
        <w:rPr>
          <w:rFonts w:ascii="Arial" w:hAnsi="Arial" w:cs="Arial"/>
        </w:rPr>
        <w:t xml:space="preserve">zhotovitel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em poprvé </w:t>
      </w:r>
      <w:r w:rsidR="00B0045D" w:rsidRPr="007F0A95">
        <w:rPr>
          <w:rFonts w:ascii="Arial" w:hAnsi="Arial" w:cs="Arial"/>
        </w:rPr>
        <w:t xml:space="preserve">prokazatelně </w:t>
      </w:r>
      <w:r w:rsidRPr="007F0A95">
        <w:rPr>
          <w:rFonts w:ascii="Arial" w:hAnsi="Arial" w:cs="Arial"/>
        </w:rPr>
        <w:t>upozorněn</w:t>
      </w:r>
      <w:r w:rsidR="00714FEF" w:rsidRPr="007F0A95">
        <w:rPr>
          <w:rFonts w:ascii="Arial" w:hAnsi="Arial" w:cs="Arial"/>
        </w:rPr>
        <w:t xml:space="preserve"> na překračování limitu zásob dle odst. 1 tohoto článku.</w:t>
      </w:r>
      <w:r w:rsidR="007336B3" w:rsidRPr="007F0A95">
        <w:rPr>
          <w:rFonts w:ascii="Arial" w:hAnsi="Arial" w:cs="Arial"/>
        </w:rPr>
        <w:t xml:space="preserve"> </w:t>
      </w:r>
    </w:p>
    <w:p w14:paraId="6A0DBDB5" w14:textId="77777777" w:rsidR="00CA159E" w:rsidRPr="007F0A95" w:rsidRDefault="00476DA8" w:rsidP="00BA487E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Za hodnotu </w:t>
      </w:r>
      <w:r w:rsidR="00775416" w:rsidRPr="007F0A95">
        <w:rPr>
          <w:rFonts w:ascii="Arial" w:hAnsi="Arial" w:cs="Arial"/>
        </w:rPr>
        <w:t xml:space="preserve">měsíční </w:t>
      </w:r>
      <w:r w:rsidRPr="007F0A95">
        <w:rPr>
          <w:rFonts w:ascii="Arial" w:hAnsi="Arial" w:cs="Arial"/>
        </w:rPr>
        <w:t xml:space="preserve">zásoby </w:t>
      </w:r>
      <w:r w:rsidR="00714FEF" w:rsidRPr="007F0A95">
        <w:rPr>
          <w:rFonts w:ascii="Arial" w:hAnsi="Arial" w:cs="Arial"/>
        </w:rPr>
        <w:t xml:space="preserve">je </w:t>
      </w:r>
      <w:proofErr w:type="gramStart"/>
      <w:r w:rsidR="00714FEF" w:rsidRPr="007F0A95">
        <w:rPr>
          <w:rFonts w:ascii="Arial" w:hAnsi="Arial" w:cs="Arial"/>
        </w:rPr>
        <w:t>v</w:t>
      </w:r>
      <w:r w:rsidR="00A5705C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 xml:space="preserve"> odst.</w:t>
      </w:r>
      <w:proofErr w:type="gramEnd"/>
      <w:r w:rsidRPr="007F0A95">
        <w:rPr>
          <w:rFonts w:ascii="Arial" w:hAnsi="Arial" w:cs="Arial"/>
        </w:rPr>
        <w:t xml:space="preserve"> 5 až 7 tohoto článku </w:t>
      </w:r>
      <w:r w:rsidR="00775416" w:rsidRPr="007F0A95">
        <w:rPr>
          <w:rFonts w:ascii="Arial" w:hAnsi="Arial" w:cs="Arial"/>
        </w:rPr>
        <w:t>po</w:t>
      </w:r>
      <w:r w:rsidRPr="007F0A95">
        <w:rPr>
          <w:rFonts w:ascii="Arial" w:hAnsi="Arial" w:cs="Arial"/>
        </w:rPr>
        <w:t>važována hodnota zásoby v poslední den</w:t>
      </w:r>
      <w:r w:rsidR="00775416" w:rsidRPr="007F0A95">
        <w:rPr>
          <w:rFonts w:ascii="Arial" w:hAnsi="Arial" w:cs="Arial"/>
        </w:rPr>
        <w:t xml:space="preserve"> daného měsíce</w:t>
      </w:r>
      <w:r w:rsidRPr="007F0A95">
        <w:rPr>
          <w:rFonts w:ascii="Arial" w:hAnsi="Arial" w:cs="Arial"/>
        </w:rPr>
        <w:t xml:space="preserve">, ve kterém je možno </w:t>
      </w:r>
      <w:r w:rsidR="00775416" w:rsidRPr="007F0A95">
        <w:rPr>
          <w:rFonts w:ascii="Arial" w:hAnsi="Arial" w:cs="Arial"/>
        </w:rPr>
        <w:t xml:space="preserve">pro tento měsíc </w:t>
      </w:r>
      <w:r w:rsidRPr="007F0A95">
        <w:rPr>
          <w:rFonts w:ascii="Arial" w:hAnsi="Arial" w:cs="Arial"/>
        </w:rPr>
        <w:t>na sklad účtovat.</w:t>
      </w:r>
    </w:p>
    <w:p w14:paraId="2C33AB36" w14:textId="77777777" w:rsidR="00941869" w:rsidRPr="007F0A95" w:rsidRDefault="00941869" w:rsidP="00941869">
      <w:pPr>
        <w:pStyle w:val="Odstavecseseznamem"/>
        <w:ind w:left="0"/>
        <w:rPr>
          <w:rFonts w:ascii="Arial" w:hAnsi="Arial" w:cs="Arial"/>
        </w:rPr>
      </w:pPr>
    </w:p>
    <w:p w14:paraId="553C0404" w14:textId="77777777" w:rsidR="001758E5" w:rsidRPr="007F0A95" w:rsidRDefault="001758E5" w:rsidP="00815649">
      <w:pPr>
        <w:pStyle w:val="Odstavecseseznamem"/>
        <w:ind w:left="644"/>
        <w:rPr>
          <w:rFonts w:ascii="Arial" w:hAnsi="Arial" w:cs="Arial"/>
        </w:rPr>
        <w:sectPr w:rsidR="001758E5" w:rsidRPr="007F0A95" w:rsidSect="002F54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72FFA4" w14:textId="77777777" w:rsidR="00815649" w:rsidRPr="007F0A95" w:rsidRDefault="00815649" w:rsidP="00815649">
      <w:pPr>
        <w:pStyle w:val="Odstavecseseznamem"/>
        <w:ind w:left="644"/>
        <w:rPr>
          <w:rFonts w:ascii="Arial" w:hAnsi="Arial" w:cs="Arial"/>
        </w:rPr>
      </w:pPr>
      <w:r w:rsidRPr="007F0A95">
        <w:rPr>
          <w:rFonts w:ascii="Arial" w:hAnsi="Arial" w:cs="Arial"/>
        </w:rPr>
        <w:lastRenderedPageBreak/>
        <w:tab/>
      </w:r>
      <w:r w:rsidRPr="007F0A95">
        <w:rPr>
          <w:rFonts w:ascii="Arial" w:hAnsi="Arial" w:cs="Arial"/>
        </w:rPr>
        <w:tab/>
      </w:r>
      <w:r w:rsidRPr="007F0A95">
        <w:rPr>
          <w:rFonts w:ascii="Arial" w:hAnsi="Arial" w:cs="Arial"/>
        </w:rPr>
        <w:tab/>
      </w:r>
      <w:r w:rsidRPr="007F0A95">
        <w:rPr>
          <w:rFonts w:ascii="Arial" w:hAnsi="Arial" w:cs="Arial"/>
        </w:rPr>
        <w:tab/>
      </w:r>
    </w:p>
    <w:p w14:paraId="28C62FE4" w14:textId="77777777" w:rsidR="001758E5" w:rsidRPr="007F0A95" w:rsidRDefault="00E81D9A" w:rsidP="0064499B">
      <w:pPr>
        <w:spacing w:after="0" w:line="240" w:lineRule="auto"/>
        <w:jc w:val="left"/>
        <w:rPr>
          <w:rFonts w:ascii="Arial" w:hAnsi="Arial" w:cs="Arial"/>
          <w:b/>
          <w:sz w:val="36"/>
        </w:rPr>
      </w:pPr>
      <w:r w:rsidRPr="007F0A95">
        <w:rPr>
          <w:rFonts w:ascii="Arial" w:hAnsi="Arial" w:cs="Arial"/>
        </w:rPr>
        <w:tab/>
      </w:r>
      <w:r w:rsidRPr="007F0A95">
        <w:rPr>
          <w:rFonts w:ascii="Arial" w:hAnsi="Arial" w:cs="Arial"/>
        </w:rPr>
        <w:tab/>
      </w:r>
      <w:r w:rsidR="001758E5" w:rsidRPr="007F0A95">
        <w:rPr>
          <w:rFonts w:ascii="Arial" w:hAnsi="Arial" w:cs="Arial"/>
          <w:b/>
          <w:sz w:val="36"/>
        </w:rPr>
        <w:t xml:space="preserve">Hodnotící list </w:t>
      </w:r>
      <w:r w:rsidR="004E4D7C" w:rsidRPr="007F0A95">
        <w:rPr>
          <w:rFonts w:ascii="Arial" w:hAnsi="Arial" w:cs="Arial"/>
          <w:b/>
          <w:sz w:val="36"/>
        </w:rPr>
        <w:t>provozovatel</w:t>
      </w:r>
      <w:r w:rsidR="001758E5" w:rsidRPr="007F0A95">
        <w:rPr>
          <w:rFonts w:ascii="Arial" w:hAnsi="Arial" w:cs="Arial"/>
          <w:b/>
          <w:sz w:val="36"/>
        </w:rPr>
        <w:t>e skladu</w:t>
      </w:r>
    </w:p>
    <w:p w14:paraId="5627F44D" w14:textId="77777777" w:rsidR="0064499B" w:rsidRPr="007F0A95" w:rsidRDefault="0064499B" w:rsidP="0064499B">
      <w:pPr>
        <w:spacing w:after="0" w:line="240" w:lineRule="auto"/>
        <w:jc w:val="left"/>
        <w:rPr>
          <w:rFonts w:ascii="Arial" w:hAnsi="Arial" w:cs="Arial"/>
          <w:b/>
          <w:sz w:val="36"/>
        </w:rPr>
      </w:pPr>
    </w:p>
    <w:p w14:paraId="55D409D5" w14:textId="77777777" w:rsidR="0064499B" w:rsidRPr="007F0A95" w:rsidRDefault="0064499B" w:rsidP="0064499B">
      <w:pPr>
        <w:spacing w:after="0" w:line="240" w:lineRule="auto"/>
        <w:jc w:val="left"/>
        <w:rPr>
          <w:rFonts w:ascii="Arial" w:hAnsi="Arial" w:cs="Arial"/>
        </w:rPr>
      </w:pPr>
    </w:p>
    <w:bookmarkStart w:id="0" w:name="_MON_1545629000"/>
    <w:bookmarkEnd w:id="0"/>
    <w:p w14:paraId="428A24BE" w14:textId="50D58A41" w:rsidR="001758E5" w:rsidRPr="007F0A95" w:rsidRDefault="003D2DAF" w:rsidP="001758E5">
      <w:pPr>
        <w:ind w:left="644"/>
        <w:rPr>
          <w:rFonts w:ascii="Arial" w:hAnsi="Arial" w:cs="Arial"/>
        </w:rPr>
      </w:pPr>
      <w:r w:rsidRPr="007F0A95">
        <w:rPr>
          <w:rFonts w:ascii="Arial" w:hAnsi="Arial" w:cs="Arial"/>
        </w:rPr>
        <w:object w:dxaOrig="1513" w:dyaOrig="960" w14:anchorId="319E6E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48.75pt" o:ole="">
            <v:imagedata r:id="rId14" o:title=""/>
          </v:shape>
          <o:OLEObject Type="Embed" ProgID="Excel.Sheet.12" ShapeID="_x0000_i1025" DrawAspect="Icon" ObjectID="_1593891261" r:id="rId15"/>
        </w:object>
      </w:r>
    </w:p>
    <w:p w14:paraId="48B06A3C" w14:textId="77777777" w:rsidR="00CC2CA1" w:rsidRPr="007F0A95" w:rsidRDefault="00CC2CA1">
      <w:pPr>
        <w:rPr>
          <w:rFonts w:ascii="Arial" w:hAnsi="Arial" w:cs="Arial"/>
        </w:rPr>
        <w:sectPr w:rsidR="00CC2CA1" w:rsidRPr="007F0A95" w:rsidSect="002F5469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E85823" w14:textId="77777777" w:rsidR="00EE62B0" w:rsidRPr="007F0A95" w:rsidRDefault="00EE62B0" w:rsidP="00EE62B0">
      <w:pPr>
        <w:spacing w:after="0" w:line="240" w:lineRule="auto"/>
        <w:jc w:val="left"/>
        <w:rPr>
          <w:rFonts w:ascii="Arial" w:hAnsi="Arial" w:cs="Arial"/>
          <w:b/>
          <w:sz w:val="40"/>
        </w:rPr>
      </w:pPr>
      <w:r w:rsidRPr="007F0A95">
        <w:rPr>
          <w:rFonts w:ascii="Arial" w:hAnsi="Arial" w:cs="Arial"/>
          <w:b/>
          <w:sz w:val="36"/>
        </w:rPr>
        <w:lastRenderedPageBreak/>
        <w:t xml:space="preserve">Způsob stanovení limitu zásob na skladu </w:t>
      </w:r>
      <w:r w:rsidR="004E4D7C" w:rsidRPr="007F0A95">
        <w:rPr>
          <w:rFonts w:ascii="Arial" w:hAnsi="Arial" w:cs="Arial"/>
          <w:b/>
          <w:sz w:val="36"/>
        </w:rPr>
        <w:t>provozovatel</w:t>
      </w:r>
      <w:r w:rsidRPr="007F0A95">
        <w:rPr>
          <w:rFonts w:ascii="Arial" w:hAnsi="Arial" w:cs="Arial"/>
          <w:b/>
          <w:sz w:val="36"/>
        </w:rPr>
        <w:t>e</w:t>
      </w:r>
      <w:r w:rsidRPr="007F0A95">
        <w:rPr>
          <w:rFonts w:ascii="Arial" w:hAnsi="Arial" w:cs="Arial"/>
          <w:b/>
          <w:sz w:val="40"/>
        </w:rPr>
        <w:tab/>
        <w:t xml:space="preserve">  </w:t>
      </w:r>
    </w:p>
    <w:p w14:paraId="168A167A" w14:textId="77777777" w:rsidR="00822ECB" w:rsidRPr="007F0A95" w:rsidRDefault="00822ECB" w:rsidP="008230AD">
      <w:pPr>
        <w:rPr>
          <w:rFonts w:ascii="Arial" w:hAnsi="Arial" w:cs="Arial"/>
          <w:b/>
          <w:sz w:val="24"/>
          <w:u w:val="single"/>
        </w:rPr>
      </w:pPr>
    </w:p>
    <w:p w14:paraId="4A8CFF0A" w14:textId="77777777" w:rsidR="008230AD" w:rsidRPr="007F0A95" w:rsidRDefault="009124B3" w:rsidP="008230AD">
      <w:pPr>
        <w:rPr>
          <w:rFonts w:ascii="Arial" w:hAnsi="Arial" w:cs="Arial"/>
          <w:b/>
          <w:sz w:val="24"/>
          <w:u w:val="single"/>
        </w:rPr>
      </w:pPr>
      <w:r w:rsidRPr="007F0A95">
        <w:rPr>
          <w:rFonts w:ascii="Arial" w:hAnsi="Arial" w:cs="Arial"/>
          <w:b/>
          <w:sz w:val="24"/>
          <w:u w:val="single"/>
        </w:rPr>
        <w:t xml:space="preserve">Tab. 1: </w:t>
      </w:r>
      <w:r w:rsidR="00034C5C" w:rsidRPr="007F0A95">
        <w:rPr>
          <w:rFonts w:ascii="Arial" w:hAnsi="Arial" w:cs="Arial"/>
          <w:b/>
          <w:sz w:val="24"/>
          <w:u w:val="single"/>
        </w:rPr>
        <w:t xml:space="preserve">Zařazení skladu do </w:t>
      </w:r>
      <w:r w:rsidR="009C57FF" w:rsidRPr="007F0A95">
        <w:rPr>
          <w:rFonts w:ascii="Arial" w:hAnsi="Arial" w:cs="Arial"/>
          <w:b/>
          <w:sz w:val="24"/>
          <w:u w:val="single"/>
        </w:rPr>
        <w:t>kategorie dle výš</w:t>
      </w:r>
      <w:r w:rsidRPr="007F0A95">
        <w:rPr>
          <w:rFonts w:ascii="Arial" w:hAnsi="Arial" w:cs="Arial"/>
          <w:b/>
          <w:sz w:val="24"/>
          <w:u w:val="single"/>
        </w:rPr>
        <w:t>e</w:t>
      </w:r>
      <w:r w:rsidR="009C57FF" w:rsidRPr="007F0A95">
        <w:rPr>
          <w:rFonts w:ascii="Arial" w:hAnsi="Arial" w:cs="Arial"/>
          <w:b/>
          <w:sz w:val="24"/>
          <w:u w:val="single"/>
        </w:rPr>
        <w:t xml:space="preserve"> </w:t>
      </w:r>
      <w:r w:rsidR="00040A68" w:rsidRPr="007F0A95">
        <w:rPr>
          <w:rFonts w:ascii="Arial" w:hAnsi="Arial" w:cs="Arial"/>
          <w:b/>
          <w:sz w:val="24"/>
          <w:u w:val="single"/>
        </w:rPr>
        <w:t xml:space="preserve">jeho </w:t>
      </w:r>
      <w:r w:rsidR="009C57FF" w:rsidRPr="007F0A95">
        <w:rPr>
          <w:rFonts w:ascii="Arial" w:hAnsi="Arial" w:cs="Arial"/>
          <w:b/>
          <w:sz w:val="24"/>
          <w:u w:val="single"/>
        </w:rPr>
        <w:t>celkov</w:t>
      </w:r>
      <w:r w:rsidRPr="007F0A95">
        <w:rPr>
          <w:rFonts w:ascii="Arial" w:hAnsi="Arial" w:cs="Arial"/>
          <w:b/>
          <w:sz w:val="24"/>
          <w:u w:val="single"/>
        </w:rPr>
        <w:t>é</w:t>
      </w:r>
      <w:r w:rsidR="009C57FF" w:rsidRPr="007F0A95">
        <w:rPr>
          <w:rFonts w:ascii="Arial" w:hAnsi="Arial" w:cs="Arial"/>
          <w:b/>
          <w:sz w:val="24"/>
          <w:u w:val="single"/>
        </w:rPr>
        <w:t xml:space="preserve"> roční</w:t>
      </w:r>
      <w:r w:rsidRPr="007F0A95">
        <w:rPr>
          <w:rFonts w:ascii="Arial" w:hAnsi="Arial" w:cs="Arial"/>
          <w:b/>
          <w:sz w:val="24"/>
          <w:u w:val="single"/>
        </w:rPr>
        <w:t xml:space="preserve"> </w:t>
      </w:r>
      <w:r w:rsidR="009C57FF" w:rsidRPr="007F0A95">
        <w:rPr>
          <w:rFonts w:ascii="Arial" w:hAnsi="Arial" w:cs="Arial"/>
          <w:b/>
          <w:sz w:val="24"/>
          <w:u w:val="single"/>
        </w:rPr>
        <w:t>spotřeb</w:t>
      </w:r>
      <w:r w:rsidRPr="007F0A95">
        <w:rPr>
          <w:rFonts w:ascii="Arial" w:hAnsi="Arial" w:cs="Arial"/>
          <w:b/>
          <w:sz w:val="24"/>
          <w:u w:val="single"/>
        </w:rPr>
        <w:t>y</w:t>
      </w:r>
      <w:r w:rsidR="00730D37" w:rsidRPr="007F0A95">
        <w:rPr>
          <w:rFonts w:ascii="Arial" w:hAnsi="Arial" w:cs="Arial"/>
          <w:b/>
          <w:sz w:val="24"/>
          <w:u w:val="single"/>
        </w:rPr>
        <w:t xml:space="preserve">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7A0" w:firstRow="1" w:lastRow="0" w:firstColumn="1" w:lastColumn="1" w:noHBand="1" w:noVBand="1"/>
      </w:tblPr>
      <w:tblGrid>
        <w:gridCol w:w="3448"/>
        <w:gridCol w:w="3823"/>
        <w:gridCol w:w="1781"/>
      </w:tblGrid>
      <w:tr w:rsidR="00A86E17" w:rsidRPr="007F0A95" w14:paraId="49F5120E" w14:textId="77777777" w:rsidTr="001237C7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1E210FBB" w14:textId="77777777" w:rsidR="009C57FF" w:rsidRPr="007F0A95" w:rsidRDefault="00DB2671" w:rsidP="001237C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i/>
                <w:sz w:val="24"/>
                <w:szCs w:val="20"/>
              </w:rPr>
              <w:t xml:space="preserve">Celková roční spotřeba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75653E64" w14:textId="77777777" w:rsidR="009C57FF" w:rsidRPr="007F0A95" w:rsidRDefault="00EE62B0" w:rsidP="009723DB">
            <w:pPr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Kategorie skladu </w:t>
            </w:r>
            <w:r w:rsidR="004E4D7C"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provozovatel</w:t>
            </w:r>
            <w:r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e</w:t>
            </w:r>
          </w:p>
          <w:p w14:paraId="48176AC7" w14:textId="77777777" w:rsidR="009C57FF" w:rsidRPr="007F0A95" w:rsidRDefault="009C57FF" w:rsidP="00DB2671">
            <w:pPr>
              <w:rPr>
                <w:rFonts w:ascii="Arial" w:eastAsia="Times New Roman" w:hAnsi="Arial" w:cs="Arial"/>
                <w:bCs/>
                <w:i/>
                <w:sz w:val="24"/>
                <w:szCs w:val="20"/>
              </w:rPr>
            </w:pPr>
            <w:r w:rsidRPr="007F0A95">
              <w:rPr>
                <w:rFonts w:ascii="Arial" w:eastAsia="Times New Roman" w:hAnsi="Arial" w:cs="Arial"/>
                <w:bCs/>
                <w:i/>
                <w:sz w:val="20"/>
                <w:szCs w:val="20"/>
              </w:rPr>
              <w:t>[% z</w:t>
            </w:r>
            <w:r w:rsidR="00DB2671" w:rsidRPr="007F0A95">
              <w:rPr>
                <w:rFonts w:ascii="Arial" w:eastAsia="Times New Roman" w:hAnsi="Arial" w:cs="Arial"/>
                <w:bCs/>
                <w:i/>
                <w:sz w:val="20"/>
                <w:szCs w:val="20"/>
              </w:rPr>
              <w:t> celkové roční spotřeby]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45683639" w14:textId="77777777" w:rsidR="009C57FF" w:rsidRPr="007F0A95" w:rsidRDefault="009C57FF" w:rsidP="00146DE6">
            <w:pPr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Koeficient spotřeby</w:t>
            </w:r>
            <w:r w:rsidR="00EE62B0"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</w:t>
            </w:r>
            <w:r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[K</w:t>
            </w:r>
            <w:r w:rsidR="002F77EF"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  <w:vertAlign w:val="subscript"/>
              </w:rPr>
              <w:t>r</w:t>
            </w:r>
            <w:r w:rsidR="00EE62B0"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]</w:t>
            </w:r>
          </w:p>
        </w:tc>
      </w:tr>
      <w:tr w:rsidR="00A86E17" w:rsidRPr="007F0A95" w14:paraId="28EFDC61" w14:textId="77777777" w:rsidTr="001237C7">
        <w:tc>
          <w:tcPr>
            <w:tcW w:w="3510" w:type="dxa"/>
            <w:shd w:val="clear" w:color="auto" w:fill="auto"/>
          </w:tcPr>
          <w:p w14:paraId="59C28BC2" w14:textId="77777777" w:rsidR="009C57FF" w:rsidRPr="007F0A95" w:rsidRDefault="009C57FF" w:rsidP="009723D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 5 mil. Kč</w:t>
            </w:r>
          </w:p>
        </w:tc>
        <w:tc>
          <w:tcPr>
            <w:tcW w:w="3878" w:type="dxa"/>
            <w:shd w:val="clear" w:color="auto" w:fill="auto"/>
          </w:tcPr>
          <w:p w14:paraId="1778882A" w14:textId="77777777" w:rsidR="009C57FF" w:rsidRPr="007F0A95" w:rsidRDefault="009C57FF" w:rsidP="00123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A95"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60C8250" w14:textId="77777777" w:rsidR="009C57FF" w:rsidRPr="007F0A95" w:rsidRDefault="00EE62B0" w:rsidP="001237C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0,25</w:t>
            </w:r>
          </w:p>
        </w:tc>
      </w:tr>
      <w:tr w:rsidR="00A86E17" w:rsidRPr="007F0A95" w14:paraId="35114E9F" w14:textId="77777777" w:rsidTr="001237C7">
        <w:tc>
          <w:tcPr>
            <w:tcW w:w="3510" w:type="dxa"/>
            <w:shd w:val="clear" w:color="auto" w:fill="auto"/>
          </w:tcPr>
          <w:p w14:paraId="14E63A40" w14:textId="77777777" w:rsidR="009C57FF" w:rsidRPr="007F0A95" w:rsidRDefault="009C57FF" w:rsidP="009723D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Nad 5 mil.Kč , do 10 mil. Kč včetně</w:t>
            </w:r>
          </w:p>
        </w:tc>
        <w:tc>
          <w:tcPr>
            <w:tcW w:w="3878" w:type="dxa"/>
            <w:shd w:val="clear" w:color="auto" w:fill="auto"/>
          </w:tcPr>
          <w:p w14:paraId="5F5567E3" w14:textId="77777777" w:rsidR="009C57FF" w:rsidRPr="007F0A95" w:rsidRDefault="009C57FF" w:rsidP="00123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A95">
              <w:rPr>
                <w:rFonts w:ascii="Arial" w:hAnsi="Arial" w:cs="Arial"/>
                <w:sz w:val="20"/>
                <w:szCs w:val="20"/>
              </w:rPr>
              <w:t>18%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A7F69F8" w14:textId="77777777" w:rsidR="009C57FF" w:rsidRPr="007F0A95" w:rsidRDefault="00EE62B0" w:rsidP="001237C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0,18</w:t>
            </w:r>
          </w:p>
        </w:tc>
      </w:tr>
      <w:tr w:rsidR="00A86E17" w:rsidRPr="007F0A95" w14:paraId="5E360D6C" w14:textId="77777777" w:rsidTr="001237C7">
        <w:tc>
          <w:tcPr>
            <w:tcW w:w="3510" w:type="dxa"/>
            <w:shd w:val="clear" w:color="auto" w:fill="auto"/>
          </w:tcPr>
          <w:p w14:paraId="74020971" w14:textId="77777777" w:rsidR="009C57FF" w:rsidRPr="007F0A95" w:rsidRDefault="009C57FF" w:rsidP="009723D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Nad 10 mil.Kč , do 20 mil. Kč včetně</w:t>
            </w:r>
          </w:p>
        </w:tc>
        <w:tc>
          <w:tcPr>
            <w:tcW w:w="3878" w:type="dxa"/>
            <w:shd w:val="clear" w:color="auto" w:fill="auto"/>
          </w:tcPr>
          <w:p w14:paraId="0D313288" w14:textId="77777777" w:rsidR="009C57FF" w:rsidRPr="007F0A95" w:rsidRDefault="009C57FF" w:rsidP="00123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A95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36C5643" w14:textId="77777777" w:rsidR="009C57FF" w:rsidRPr="007F0A95" w:rsidRDefault="00EE62B0" w:rsidP="001237C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0,15</w:t>
            </w:r>
          </w:p>
        </w:tc>
      </w:tr>
      <w:tr w:rsidR="00A86E17" w:rsidRPr="007F0A95" w14:paraId="52FDAF0A" w14:textId="77777777" w:rsidTr="001237C7">
        <w:tc>
          <w:tcPr>
            <w:tcW w:w="3510" w:type="dxa"/>
            <w:shd w:val="clear" w:color="auto" w:fill="auto"/>
          </w:tcPr>
          <w:p w14:paraId="5AADD434" w14:textId="77777777" w:rsidR="009C57FF" w:rsidRPr="007F0A95" w:rsidRDefault="009C57FF" w:rsidP="009723D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Nad 20 mil. Kč</w:t>
            </w:r>
          </w:p>
        </w:tc>
        <w:tc>
          <w:tcPr>
            <w:tcW w:w="3878" w:type="dxa"/>
            <w:shd w:val="clear" w:color="auto" w:fill="auto"/>
          </w:tcPr>
          <w:p w14:paraId="59B2C547" w14:textId="77777777" w:rsidR="009C57FF" w:rsidRPr="007F0A95" w:rsidRDefault="009C57FF" w:rsidP="00123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A95">
              <w:rPr>
                <w:rFonts w:ascii="Arial" w:hAnsi="Arial" w:cs="Arial"/>
                <w:sz w:val="20"/>
                <w:szCs w:val="20"/>
              </w:rPr>
              <w:t>8%</w:t>
            </w:r>
          </w:p>
        </w:tc>
        <w:tc>
          <w:tcPr>
            <w:tcW w:w="17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470E55" w14:textId="77777777" w:rsidR="009C57FF" w:rsidRPr="007F0A95" w:rsidRDefault="00EE62B0" w:rsidP="001237C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0,08</w:t>
            </w:r>
          </w:p>
        </w:tc>
      </w:tr>
    </w:tbl>
    <w:p w14:paraId="6930FC81" w14:textId="77777777" w:rsidR="00EE62B0" w:rsidRPr="007F0A95" w:rsidRDefault="00EE62B0" w:rsidP="00EE62B0">
      <w:pPr>
        <w:rPr>
          <w:rFonts w:ascii="Arial" w:hAnsi="Arial" w:cs="Arial"/>
          <w:i/>
        </w:rPr>
      </w:pPr>
      <w:r w:rsidRPr="007F0A95">
        <w:rPr>
          <w:rFonts w:ascii="Arial" w:hAnsi="Arial" w:cs="Arial"/>
          <w:i/>
        </w:rPr>
        <w:t xml:space="preserve"> </w:t>
      </w:r>
    </w:p>
    <w:p w14:paraId="1753D3F5" w14:textId="77777777" w:rsidR="009723DB" w:rsidRPr="007F0A95" w:rsidRDefault="009124B3" w:rsidP="009C57FF">
      <w:pPr>
        <w:keepNext/>
        <w:rPr>
          <w:rFonts w:ascii="Arial" w:hAnsi="Arial" w:cs="Arial"/>
          <w:b/>
          <w:sz w:val="24"/>
          <w:u w:val="single"/>
        </w:rPr>
      </w:pPr>
      <w:r w:rsidRPr="007F0A95">
        <w:rPr>
          <w:rFonts w:ascii="Arial" w:hAnsi="Arial" w:cs="Arial"/>
          <w:b/>
          <w:sz w:val="24"/>
          <w:u w:val="single"/>
        </w:rPr>
        <w:t xml:space="preserve">Tab.2: </w:t>
      </w:r>
      <w:r w:rsidR="009723DB" w:rsidRPr="007F0A95">
        <w:rPr>
          <w:rFonts w:ascii="Arial" w:hAnsi="Arial" w:cs="Arial"/>
          <w:b/>
          <w:sz w:val="24"/>
          <w:u w:val="single"/>
        </w:rPr>
        <w:t xml:space="preserve">Koeficient vzdálenosti Centrálního skladu </w:t>
      </w:r>
      <w:r w:rsidR="004E4D7C" w:rsidRPr="007F0A95">
        <w:rPr>
          <w:rFonts w:ascii="Arial" w:hAnsi="Arial" w:cs="Arial"/>
          <w:b/>
          <w:sz w:val="24"/>
          <w:u w:val="single"/>
        </w:rPr>
        <w:t>zřizovatel</w:t>
      </w:r>
      <w:r w:rsidR="009723DB" w:rsidRPr="007F0A95">
        <w:rPr>
          <w:rFonts w:ascii="Arial" w:hAnsi="Arial" w:cs="Arial"/>
          <w:b/>
          <w:sz w:val="24"/>
          <w:u w:val="single"/>
        </w:rPr>
        <w:t xml:space="preserve">e od místa skladu </w:t>
      </w:r>
      <w:r w:rsidR="004E4D7C" w:rsidRPr="007F0A95">
        <w:rPr>
          <w:rFonts w:ascii="Arial" w:hAnsi="Arial" w:cs="Arial"/>
          <w:b/>
          <w:sz w:val="24"/>
          <w:u w:val="single"/>
        </w:rPr>
        <w:t>provozovatel</w:t>
      </w:r>
      <w:r w:rsidR="009723DB" w:rsidRPr="007F0A95">
        <w:rPr>
          <w:rFonts w:ascii="Arial" w:hAnsi="Arial" w:cs="Arial"/>
          <w:b/>
          <w:sz w:val="24"/>
          <w:u w:val="single"/>
        </w:rPr>
        <w:t>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7A0" w:firstRow="1" w:lastRow="0" w:firstColumn="1" w:lastColumn="1" w:noHBand="1" w:noVBand="1"/>
      </w:tblPr>
      <w:tblGrid>
        <w:gridCol w:w="5070"/>
        <w:gridCol w:w="2126"/>
      </w:tblGrid>
      <w:tr w:rsidR="00A86E17" w:rsidRPr="007F0A95" w14:paraId="5E7E1572" w14:textId="77777777" w:rsidTr="001237C7">
        <w:trPr>
          <w:trHeight w:val="780"/>
        </w:trPr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05F7117C" w14:textId="77777777" w:rsidR="009723DB" w:rsidRPr="007F0A95" w:rsidRDefault="009723DB" w:rsidP="001237C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F0A95">
              <w:rPr>
                <w:rFonts w:ascii="Arial" w:eastAsia="Times New Roman" w:hAnsi="Arial" w:cs="Arial"/>
                <w:b/>
                <w:bCs/>
                <w:i/>
                <w:sz w:val="24"/>
              </w:rPr>
              <w:t xml:space="preserve">Vzdálenost od Centrálního skladu </w:t>
            </w:r>
            <w:r w:rsidR="004E4D7C" w:rsidRPr="007F0A95">
              <w:rPr>
                <w:rFonts w:ascii="Arial" w:eastAsia="Times New Roman" w:hAnsi="Arial" w:cs="Arial"/>
                <w:b/>
                <w:bCs/>
                <w:i/>
                <w:sz w:val="24"/>
              </w:rPr>
              <w:t>zřizovatel</w:t>
            </w:r>
            <w:r w:rsidRPr="007F0A95">
              <w:rPr>
                <w:rFonts w:ascii="Arial" w:eastAsia="Times New Roman" w:hAnsi="Arial" w:cs="Arial"/>
                <w:b/>
                <w:bCs/>
                <w:i/>
                <w:sz w:val="24"/>
              </w:rPr>
              <w:t>e [km]</w:t>
            </w:r>
            <w:r w:rsidR="00822ECB" w:rsidRPr="007F0A95">
              <w:rPr>
                <w:rFonts w:ascii="Arial" w:eastAsia="Times New Roman" w:hAnsi="Arial" w:cs="Arial"/>
                <w:b/>
                <w:bCs/>
                <w:i/>
                <w:sz w:val="24"/>
              </w:rPr>
              <w:t xml:space="preserve"> *)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72666D5A" w14:textId="77777777" w:rsidR="009723DB" w:rsidRPr="007F0A95" w:rsidRDefault="009723DB" w:rsidP="001237C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4"/>
                <w:szCs w:val="28"/>
              </w:rPr>
              <w:t>Koeficient  vzdálenosti</w:t>
            </w:r>
            <w:r w:rsidR="00EE62B0" w:rsidRPr="007F0A95">
              <w:rPr>
                <w:rFonts w:ascii="Arial" w:eastAsia="Times New Roman" w:hAnsi="Arial" w:cs="Arial"/>
                <w:b/>
                <w:bCs/>
                <w:sz w:val="24"/>
                <w:szCs w:val="28"/>
              </w:rPr>
              <w:t xml:space="preserve"> [K</w:t>
            </w:r>
            <w:r w:rsidR="00EE62B0" w:rsidRPr="007F0A95">
              <w:rPr>
                <w:rFonts w:ascii="Arial" w:eastAsia="Times New Roman" w:hAnsi="Arial" w:cs="Arial"/>
                <w:b/>
                <w:bCs/>
                <w:sz w:val="24"/>
                <w:szCs w:val="28"/>
                <w:vertAlign w:val="subscript"/>
              </w:rPr>
              <w:t>v</w:t>
            </w:r>
            <w:r w:rsidR="00EE62B0" w:rsidRPr="007F0A95">
              <w:rPr>
                <w:rFonts w:ascii="Arial" w:eastAsia="Times New Roman" w:hAnsi="Arial" w:cs="Arial"/>
                <w:b/>
                <w:bCs/>
                <w:sz w:val="24"/>
                <w:szCs w:val="28"/>
              </w:rPr>
              <w:t>]</w:t>
            </w:r>
          </w:p>
        </w:tc>
      </w:tr>
      <w:tr w:rsidR="00A86E17" w:rsidRPr="007F0A95" w14:paraId="5ECDE1C4" w14:textId="77777777" w:rsidTr="001237C7">
        <w:tc>
          <w:tcPr>
            <w:tcW w:w="5070" w:type="dxa"/>
            <w:shd w:val="clear" w:color="auto" w:fill="auto"/>
          </w:tcPr>
          <w:p w14:paraId="2609AB14" w14:textId="77777777" w:rsidR="009723DB" w:rsidRPr="007F0A95" w:rsidRDefault="009723DB" w:rsidP="001237C7">
            <w:pPr>
              <w:keepNext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Do 50 km </w:t>
            </w:r>
          </w:p>
        </w:tc>
        <w:tc>
          <w:tcPr>
            <w:tcW w:w="212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BF4F0FC" w14:textId="77777777" w:rsidR="009723DB" w:rsidRPr="007F0A95" w:rsidRDefault="009723DB" w:rsidP="001237C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A86E17" w:rsidRPr="007F0A95" w14:paraId="6655CDAF" w14:textId="77777777" w:rsidTr="001237C7">
        <w:tc>
          <w:tcPr>
            <w:tcW w:w="5070" w:type="dxa"/>
            <w:shd w:val="clear" w:color="auto" w:fill="auto"/>
          </w:tcPr>
          <w:p w14:paraId="1B5AFD76" w14:textId="77777777" w:rsidR="009723DB" w:rsidRPr="007F0A95" w:rsidRDefault="009723DB" w:rsidP="001237C7">
            <w:pPr>
              <w:keepNext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Nad 50 km</w:t>
            </w:r>
            <w:r w:rsidR="00040A68"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- </w:t>
            </w: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do 90 km včetně</w:t>
            </w:r>
          </w:p>
        </w:tc>
        <w:tc>
          <w:tcPr>
            <w:tcW w:w="212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CBA68DE" w14:textId="77777777" w:rsidR="009723DB" w:rsidRPr="007F0A95" w:rsidRDefault="009723DB" w:rsidP="001237C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1,1</w:t>
            </w:r>
          </w:p>
        </w:tc>
      </w:tr>
      <w:tr w:rsidR="00A86E17" w:rsidRPr="007F0A95" w14:paraId="0347B0EE" w14:textId="77777777" w:rsidTr="001237C7">
        <w:trPr>
          <w:trHeight w:val="364"/>
        </w:trPr>
        <w:tc>
          <w:tcPr>
            <w:tcW w:w="5070" w:type="dxa"/>
            <w:shd w:val="clear" w:color="auto" w:fill="auto"/>
          </w:tcPr>
          <w:p w14:paraId="04C0A5E5" w14:textId="77777777" w:rsidR="009723DB" w:rsidRPr="007F0A95" w:rsidRDefault="009723DB" w:rsidP="001237C7">
            <w:pPr>
              <w:keepNext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Nad 90 km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A8E435" w14:textId="77777777" w:rsidR="009723DB" w:rsidRPr="007F0A95" w:rsidRDefault="009723DB" w:rsidP="001237C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1,2</w:t>
            </w:r>
          </w:p>
        </w:tc>
      </w:tr>
    </w:tbl>
    <w:p w14:paraId="705B4EAF" w14:textId="77777777" w:rsidR="009723DB" w:rsidRPr="007F0A95" w:rsidRDefault="009723DB" w:rsidP="009C57FF">
      <w:pPr>
        <w:keepNext/>
        <w:rPr>
          <w:rFonts w:ascii="Arial" w:hAnsi="Arial" w:cs="Arial"/>
          <w:i/>
          <w:sz w:val="16"/>
          <w:szCs w:val="16"/>
        </w:rPr>
      </w:pPr>
      <w:r w:rsidRPr="007F0A95">
        <w:rPr>
          <w:rFonts w:ascii="Arial" w:hAnsi="Arial" w:cs="Arial"/>
          <w:i/>
          <w:sz w:val="16"/>
          <w:szCs w:val="16"/>
        </w:rPr>
        <w:t xml:space="preserve">*) </w:t>
      </w:r>
      <w:r w:rsidR="00822ECB" w:rsidRPr="007F0A95">
        <w:rPr>
          <w:rFonts w:ascii="Arial" w:hAnsi="Arial" w:cs="Arial"/>
          <w:i/>
          <w:sz w:val="16"/>
          <w:szCs w:val="16"/>
        </w:rPr>
        <w:t xml:space="preserve">stanoveno dle údajů uvedených v </w:t>
      </w:r>
      <w:r w:rsidRPr="007F0A95">
        <w:rPr>
          <w:rFonts w:ascii="Arial" w:hAnsi="Arial" w:cs="Arial"/>
          <w:i/>
          <w:sz w:val="16"/>
          <w:szCs w:val="16"/>
        </w:rPr>
        <w:t xml:space="preserve"> plánovač</w:t>
      </w:r>
      <w:r w:rsidR="00601FF2" w:rsidRPr="007F0A95">
        <w:rPr>
          <w:rFonts w:ascii="Arial" w:hAnsi="Arial" w:cs="Arial"/>
          <w:i/>
          <w:sz w:val="16"/>
          <w:szCs w:val="16"/>
        </w:rPr>
        <w:t>i</w:t>
      </w:r>
      <w:r w:rsidRPr="007F0A95">
        <w:rPr>
          <w:rFonts w:ascii="Arial" w:hAnsi="Arial" w:cs="Arial"/>
          <w:i/>
          <w:sz w:val="16"/>
          <w:szCs w:val="16"/>
        </w:rPr>
        <w:t xml:space="preserve"> </w:t>
      </w:r>
      <w:r w:rsidR="00822ECB" w:rsidRPr="007F0A95">
        <w:rPr>
          <w:rFonts w:ascii="Arial" w:hAnsi="Arial" w:cs="Arial"/>
          <w:i/>
          <w:sz w:val="16"/>
          <w:szCs w:val="16"/>
        </w:rPr>
        <w:t>tras</w:t>
      </w:r>
      <w:r w:rsidRPr="007F0A95">
        <w:rPr>
          <w:rFonts w:ascii="Arial" w:hAnsi="Arial" w:cs="Arial"/>
          <w:i/>
          <w:sz w:val="16"/>
          <w:szCs w:val="16"/>
        </w:rPr>
        <w:t xml:space="preserve"> na </w:t>
      </w:r>
      <w:hyperlink r:id="rId17" w:history="1">
        <w:r w:rsidRPr="007F0A95">
          <w:rPr>
            <w:rStyle w:val="Hypertextovodkaz"/>
            <w:rFonts w:ascii="Arial" w:hAnsi="Arial" w:cs="Arial"/>
            <w:i/>
            <w:sz w:val="16"/>
            <w:szCs w:val="16"/>
          </w:rPr>
          <w:t>www.mapy.cz</w:t>
        </w:r>
      </w:hyperlink>
      <w:r w:rsidRPr="007F0A95">
        <w:rPr>
          <w:rFonts w:ascii="Arial" w:hAnsi="Arial" w:cs="Arial"/>
          <w:i/>
          <w:sz w:val="16"/>
          <w:szCs w:val="16"/>
        </w:rPr>
        <w:t xml:space="preserve"> </w:t>
      </w:r>
    </w:p>
    <w:p w14:paraId="79E68091" w14:textId="77777777" w:rsidR="009C57FF" w:rsidRPr="007F0A95" w:rsidRDefault="009C57FF" w:rsidP="009C57FF">
      <w:p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Limit zásob skladu </w:t>
      </w:r>
      <w:r w:rsidR="004E4D7C" w:rsidRPr="007F0A95">
        <w:rPr>
          <w:rFonts w:ascii="Arial" w:hAnsi="Arial" w:cs="Arial"/>
        </w:rPr>
        <w:t>provozovatel</w:t>
      </w:r>
      <w:r w:rsidR="00601FF2" w:rsidRPr="007F0A95">
        <w:rPr>
          <w:rFonts w:ascii="Arial" w:hAnsi="Arial" w:cs="Arial"/>
        </w:rPr>
        <w:t xml:space="preserve">e </w:t>
      </w:r>
      <w:r w:rsidR="00822ECB" w:rsidRPr="007F0A95">
        <w:rPr>
          <w:rFonts w:ascii="Arial" w:hAnsi="Arial" w:cs="Arial"/>
        </w:rPr>
        <w:t xml:space="preserve">pro daný rok „r“ </w:t>
      </w:r>
      <w:r w:rsidRPr="007F0A95">
        <w:rPr>
          <w:rFonts w:ascii="Arial" w:hAnsi="Arial" w:cs="Arial"/>
        </w:rPr>
        <w:t xml:space="preserve">se </w:t>
      </w:r>
      <w:r w:rsidR="00F275B8" w:rsidRPr="007F0A95">
        <w:rPr>
          <w:rFonts w:ascii="Arial" w:hAnsi="Arial" w:cs="Arial"/>
        </w:rPr>
        <w:t>stanoví</w:t>
      </w:r>
      <w:r w:rsidR="00601FF2" w:rsidRPr="007F0A95">
        <w:rPr>
          <w:rFonts w:ascii="Arial" w:hAnsi="Arial" w:cs="Arial"/>
        </w:rPr>
        <w:t xml:space="preserve"> dle vzorce:</w:t>
      </w:r>
    </w:p>
    <w:p w14:paraId="1ADF284C" w14:textId="77777777" w:rsidR="009124B3" w:rsidRPr="007F0A95" w:rsidRDefault="00EE62B0" w:rsidP="009C57FF">
      <w:pPr>
        <w:rPr>
          <w:rFonts w:ascii="Arial" w:hAnsi="Arial" w:cs="Arial"/>
          <w:sz w:val="36"/>
          <w:szCs w:val="36"/>
        </w:rPr>
      </w:pPr>
      <w:r w:rsidRPr="007F0A95">
        <w:rPr>
          <w:rFonts w:ascii="Arial" w:hAnsi="Arial" w:cs="Arial"/>
          <w:sz w:val="36"/>
          <w:szCs w:val="36"/>
        </w:rPr>
        <w:t xml:space="preserve">Limit zásob = </w:t>
      </w:r>
      <w:r w:rsidR="009C57FF" w:rsidRPr="007F0A95">
        <w:rPr>
          <w:rFonts w:ascii="Arial" w:hAnsi="Arial" w:cs="Arial"/>
          <w:sz w:val="36"/>
          <w:szCs w:val="36"/>
        </w:rPr>
        <w:t xml:space="preserve"> </w:t>
      </w:r>
      <w:r w:rsidRPr="007F0A95">
        <w:rPr>
          <w:rFonts w:ascii="Arial" w:hAnsi="Arial" w:cs="Arial"/>
          <w:i/>
          <w:sz w:val="36"/>
          <w:szCs w:val="36"/>
        </w:rPr>
        <w:t>MAX (</w:t>
      </w:r>
      <w:r w:rsidR="00DB2671" w:rsidRPr="007F0A95">
        <w:rPr>
          <w:rFonts w:ascii="Arial" w:hAnsi="Arial" w:cs="Arial"/>
          <w:i/>
          <w:sz w:val="36"/>
          <w:szCs w:val="36"/>
        </w:rPr>
        <w:t>K</w:t>
      </w:r>
      <w:r w:rsidR="00DB2671" w:rsidRPr="007F0A95">
        <w:rPr>
          <w:rFonts w:ascii="Arial" w:hAnsi="Arial" w:cs="Arial"/>
          <w:i/>
          <w:sz w:val="36"/>
          <w:szCs w:val="36"/>
          <w:vertAlign w:val="subscript"/>
        </w:rPr>
        <w:t>r-1</w:t>
      </w:r>
      <w:r w:rsidR="00DB2671" w:rsidRPr="007F0A95">
        <w:rPr>
          <w:rFonts w:ascii="Arial" w:hAnsi="Arial" w:cs="Arial"/>
          <w:i/>
          <w:sz w:val="36"/>
          <w:szCs w:val="36"/>
        </w:rPr>
        <w:t xml:space="preserve"> * </w:t>
      </w:r>
      <w:r w:rsidRPr="007F0A95">
        <w:rPr>
          <w:rFonts w:ascii="Arial" w:hAnsi="Arial" w:cs="Arial"/>
          <w:i/>
          <w:sz w:val="36"/>
          <w:szCs w:val="36"/>
        </w:rPr>
        <w:t>S</w:t>
      </w:r>
      <w:r w:rsidRPr="007F0A95">
        <w:rPr>
          <w:rFonts w:ascii="Arial" w:hAnsi="Arial" w:cs="Arial"/>
          <w:i/>
          <w:sz w:val="36"/>
          <w:szCs w:val="36"/>
          <w:vertAlign w:val="subscript"/>
        </w:rPr>
        <w:t xml:space="preserve">r–1 </w:t>
      </w:r>
      <w:r w:rsidR="00DB2671" w:rsidRPr="007F0A95">
        <w:rPr>
          <w:rFonts w:ascii="Arial" w:hAnsi="Arial" w:cs="Arial"/>
          <w:b/>
          <w:i/>
          <w:sz w:val="36"/>
          <w:szCs w:val="36"/>
          <w:vertAlign w:val="subscript"/>
        </w:rPr>
        <w:t>;</w:t>
      </w:r>
      <w:r w:rsidRPr="007F0A95">
        <w:rPr>
          <w:rFonts w:ascii="Arial" w:hAnsi="Arial" w:cs="Arial"/>
          <w:i/>
          <w:sz w:val="36"/>
          <w:szCs w:val="36"/>
          <w:vertAlign w:val="subscript"/>
        </w:rPr>
        <w:t xml:space="preserve"> </w:t>
      </w:r>
      <w:r w:rsidR="00DB2671" w:rsidRPr="007F0A95">
        <w:rPr>
          <w:rFonts w:ascii="Arial" w:hAnsi="Arial" w:cs="Arial"/>
          <w:i/>
          <w:sz w:val="36"/>
          <w:szCs w:val="36"/>
        </w:rPr>
        <w:t>K</w:t>
      </w:r>
      <w:r w:rsidR="00DB2671" w:rsidRPr="007F0A95">
        <w:rPr>
          <w:rFonts w:ascii="Arial" w:hAnsi="Arial" w:cs="Arial"/>
          <w:i/>
          <w:sz w:val="36"/>
          <w:szCs w:val="36"/>
          <w:vertAlign w:val="subscript"/>
        </w:rPr>
        <w:t>r-2</w:t>
      </w:r>
      <w:r w:rsidR="00DB2671" w:rsidRPr="007F0A95">
        <w:rPr>
          <w:rFonts w:ascii="Arial" w:hAnsi="Arial" w:cs="Arial"/>
          <w:i/>
          <w:sz w:val="36"/>
          <w:szCs w:val="36"/>
        </w:rPr>
        <w:t xml:space="preserve"> * </w:t>
      </w:r>
      <w:r w:rsidRPr="007F0A95">
        <w:rPr>
          <w:rFonts w:ascii="Arial" w:hAnsi="Arial" w:cs="Arial"/>
          <w:i/>
          <w:sz w:val="36"/>
          <w:szCs w:val="36"/>
        </w:rPr>
        <w:t>S</w:t>
      </w:r>
      <w:r w:rsidRPr="007F0A95">
        <w:rPr>
          <w:rFonts w:ascii="Arial" w:hAnsi="Arial" w:cs="Arial"/>
          <w:i/>
          <w:sz w:val="36"/>
          <w:szCs w:val="36"/>
          <w:vertAlign w:val="subscript"/>
        </w:rPr>
        <w:t>r–2</w:t>
      </w:r>
      <w:r w:rsidRPr="007F0A95">
        <w:rPr>
          <w:rFonts w:ascii="Arial" w:hAnsi="Arial" w:cs="Arial"/>
          <w:i/>
          <w:sz w:val="36"/>
          <w:szCs w:val="36"/>
        </w:rPr>
        <w:t>) *K</w:t>
      </w:r>
      <w:r w:rsidRPr="007F0A95">
        <w:rPr>
          <w:rFonts w:ascii="Arial" w:hAnsi="Arial" w:cs="Arial"/>
          <w:i/>
          <w:sz w:val="36"/>
          <w:szCs w:val="36"/>
          <w:vertAlign w:val="subscript"/>
        </w:rPr>
        <w:t>v</w:t>
      </w:r>
      <w:r w:rsidRPr="007F0A95">
        <w:rPr>
          <w:rFonts w:ascii="Arial" w:hAnsi="Arial" w:cs="Arial"/>
          <w:i/>
          <w:sz w:val="36"/>
          <w:szCs w:val="36"/>
        </w:rPr>
        <w:t xml:space="preserve">   </w:t>
      </w:r>
      <w:r w:rsidR="002F77EF" w:rsidRPr="007F0A95">
        <w:rPr>
          <w:rFonts w:ascii="Arial" w:hAnsi="Arial" w:cs="Arial"/>
          <w:i/>
          <w:sz w:val="36"/>
          <w:szCs w:val="36"/>
        </w:rPr>
        <w:t xml:space="preserve">  </w:t>
      </w:r>
      <w:r w:rsidRPr="007F0A95">
        <w:rPr>
          <w:rFonts w:ascii="Arial" w:hAnsi="Arial" w:cs="Arial"/>
          <w:i/>
          <w:sz w:val="36"/>
          <w:szCs w:val="36"/>
        </w:rPr>
        <w:t xml:space="preserve">  </w:t>
      </w:r>
      <w:r w:rsidR="009C57FF" w:rsidRPr="007F0A95">
        <w:rPr>
          <w:rFonts w:ascii="Arial" w:hAnsi="Arial" w:cs="Arial"/>
          <w:sz w:val="36"/>
          <w:szCs w:val="36"/>
        </w:rPr>
        <w:t xml:space="preserve"> </w:t>
      </w:r>
    </w:p>
    <w:p w14:paraId="7E19BB8E" w14:textId="77777777" w:rsidR="009124B3" w:rsidRPr="007F0A95" w:rsidRDefault="00F9285D" w:rsidP="009124B3">
      <w:pPr>
        <w:ind w:left="851" w:hanging="851"/>
        <w:rPr>
          <w:rFonts w:ascii="Arial" w:hAnsi="Arial" w:cs="Arial"/>
          <w:i/>
          <w:sz w:val="20"/>
        </w:rPr>
      </w:pPr>
      <w:r w:rsidRPr="007F0A95">
        <w:rPr>
          <w:rFonts w:ascii="Arial" w:hAnsi="Arial" w:cs="Arial"/>
          <w:i/>
          <w:sz w:val="20"/>
        </w:rPr>
        <w:t>kde</w:t>
      </w:r>
      <w:r w:rsidR="00146DE6" w:rsidRPr="007F0A95">
        <w:rPr>
          <w:rFonts w:ascii="Arial" w:hAnsi="Arial" w:cs="Arial"/>
          <w:i/>
          <w:sz w:val="20"/>
        </w:rPr>
        <w:t xml:space="preserve"> </w:t>
      </w:r>
      <w:r w:rsidR="00146DE6" w:rsidRPr="007F0A95">
        <w:rPr>
          <w:rFonts w:ascii="Arial" w:hAnsi="Arial" w:cs="Arial"/>
          <w:i/>
          <w:sz w:val="20"/>
        </w:rPr>
        <w:tab/>
      </w:r>
    </w:p>
    <w:p w14:paraId="3C3D2F85" w14:textId="77777777" w:rsidR="009124B3" w:rsidRPr="007F0A95" w:rsidRDefault="009124B3" w:rsidP="000C7061">
      <w:pPr>
        <w:ind w:left="1560" w:hanging="852"/>
        <w:rPr>
          <w:rFonts w:ascii="Arial" w:hAnsi="Arial" w:cs="Arial"/>
          <w:i/>
          <w:sz w:val="20"/>
        </w:rPr>
      </w:pPr>
      <w:r w:rsidRPr="007F0A95">
        <w:rPr>
          <w:rFonts w:ascii="Arial" w:hAnsi="Arial" w:cs="Arial"/>
          <w:i/>
          <w:sz w:val="20"/>
        </w:rPr>
        <w:t>S</w:t>
      </w:r>
      <w:r w:rsidRPr="007F0A95">
        <w:rPr>
          <w:rFonts w:ascii="Arial" w:hAnsi="Arial" w:cs="Arial"/>
          <w:i/>
          <w:sz w:val="20"/>
          <w:vertAlign w:val="subscript"/>
        </w:rPr>
        <w:t>r–1 ………………..</w:t>
      </w:r>
      <w:r w:rsidRPr="007F0A95">
        <w:rPr>
          <w:rFonts w:ascii="Arial" w:hAnsi="Arial" w:cs="Arial"/>
          <w:i/>
          <w:sz w:val="20"/>
        </w:rPr>
        <w:t xml:space="preserve">celková spotřeba skladu </w:t>
      </w:r>
      <w:r w:rsidR="004E4D7C" w:rsidRPr="007F0A95">
        <w:rPr>
          <w:rFonts w:ascii="Arial" w:hAnsi="Arial" w:cs="Arial"/>
          <w:i/>
          <w:sz w:val="20"/>
        </w:rPr>
        <w:t>provozovatel</w:t>
      </w:r>
      <w:r w:rsidRPr="007F0A95">
        <w:rPr>
          <w:rFonts w:ascii="Arial" w:hAnsi="Arial" w:cs="Arial"/>
          <w:i/>
          <w:sz w:val="20"/>
        </w:rPr>
        <w:t xml:space="preserve">e v předchozím roce </w:t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</w:r>
      <w:r w:rsidR="000C7061" w:rsidRPr="007F0A95">
        <w:rPr>
          <w:rFonts w:ascii="Arial" w:hAnsi="Arial" w:cs="Arial"/>
          <w:i/>
          <w:sz w:val="20"/>
        </w:rPr>
        <w:t xml:space="preserve">                                         </w:t>
      </w:r>
      <w:r w:rsidRPr="007F0A95">
        <w:rPr>
          <w:rFonts w:ascii="Arial" w:hAnsi="Arial" w:cs="Arial"/>
          <w:i/>
          <w:sz w:val="16"/>
          <w:szCs w:val="16"/>
        </w:rPr>
        <w:t xml:space="preserve">    </w:t>
      </w:r>
      <w:r w:rsidR="000C7061" w:rsidRPr="007F0A95">
        <w:rPr>
          <w:rFonts w:ascii="Arial" w:hAnsi="Arial" w:cs="Arial"/>
          <w:i/>
          <w:sz w:val="16"/>
          <w:szCs w:val="16"/>
        </w:rPr>
        <w:t xml:space="preserve">  </w:t>
      </w:r>
      <w:r w:rsidRPr="007F0A95">
        <w:rPr>
          <w:rFonts w:ascii="Arial" w:hAnsi="Arial" w:cs="Arial"/>
          <w:i/>
          <w:sz w:val="16"/>
          <w:szCs w:val="16"/>
        </w:rPr>
        <w:t>(např. pro účely výpočtu pro r. 2017:   S</w:t>
      </w:r>
      <w:r w:rsidRPr="007F0A95">
        <w:rPr>
          <w:rFonts w:ascii="Arial" w:hAnsi="Arial" w:cs="Arial"/>
          <w:i/>
          <w:sz w:val="16"/>
          <w:szCs w:val="16"/>
          <w:vertAlign w:val="subscript"/>
        </w:rPr>
        <w:t xml:space="preserve">r–1 </w:t>
      </w:r>
      <w:r w:rsidRPr="007F0A95">
        <w:rPr>
          <w:rFonts w:ascii="Arial" w:hAnsi="Arial" w:cs="Arial"/>
          <w:sz w:val="16"/>
          <w:szCs w:val="16"/>
        </w:rPr>
        <w:t>≈ spotřeba v roce</w:t>
      </w:r>
      <w:r w:rsidRPr="007F0A95">
        <w:rPr>
          <w:rFonts w:ascii="Arial" w:hAnsi="Arial" w:cs="Arial"/>
          <w:i/>
          <w:sz w:val="16"/>
          <w:szCs w:val="16"/>
        </w:rPr>
        <w:t xml:space="preserve"> 2016)</w:t>
      </w:r>
    </w:p>
    <w:p w14:paraId="1254E1C1" w14:textId="77777777" w:rsidR="009124B3" w:rsidRPr="007F0A95" w:rsidRDefault="009124B3" w:rsidP="009124B3">
      <w:pPr>
        <w:ind w:left="851" w:hanging="143"/>
        <w:rPr>
          <w:rFonts w:ascii="Arial" w:hAnsi="Arial" w:cs="Arial"/>
          <w:i/>
          <w:sz w:val="20"/>
        </w:rPr>
      </w:pPr>
      <w:r w:rsidRPr="007F0A95">
        <w:rPr>
          <w:rFonts w:ascii="Arial" w:hAnsi="Arial" w:cs="Arial"/>
          <w:i/>
          <w:sz w:val="20"/>
        </w:rPr>
        <w:t>S</w:t>
      </w:r>
      <w:r w:rsidRPr="007F0A95">
        <w:rPr>
          <w:rFonts w:ascii="Arial" w:hAnsi="Arial" w:cs="Arial"/>
          <w:i/>
          <w:sz w:val="20"/>
          <w:vertAlign w:val="subscript"/>
        </w:rPr>
        <w:t xml:space="preserve">r–2 </w:t>
      </w:r>
      <w:r w:rsidRPr="007F0A95">
        <w:rPr>
          <w:rFonts w:ascii="Arial" w:hAnsi="Arial" w:cs="Arial"/>
          <w:i/>
          <w:sz w:val="20"/>
        </w:rPr>
        <w:t xml:space="preserve">……….celková spotřeba skladu </w:t>
      </w:r>
      <w:r w:rsidR="004E4D7C" w:rsidRPr="007F0A95">
        <w:rPr>
          <w:rFonts w:ascii="Arial" w:hAnsi="Arial" w:cs="Arial"/>
          <w:i/>
          <w:sz w:val="20"/>
        </w:rPr>
        <w:t>provozovatel</w:t>
      </w:r>
      <w:r w:rsidRPr="007F0A95">
        <w:rPr>
          <w:rFonts w:ascii="Arial" w:hAnsi="Arial" w:cs="Arial"/>
          <w:i/>
          <w:sz w:val="20"/>
        </w:rPr>
        <w:t xml:space="preserve">e </w:t>
      </w:r>
      <w:r w:rsidR="0072693C" w:rsidRPr="007F0A95">
        <w:rPr>
          <w:rFonts w:ascii="Arial" w:hAnsi="Arial" w:cs="Arial"/>
          <w:i/>
          <w:sz w:val="20"/>
        </w:rPr>
        <w:t>v roce před předcházejícím</w:t>
      </w:r>
      <w:r w:rsidRPr="007F0A95">
        <w:rPr>
          <w:rFonts w:ascii="Arial" w:hAnsi="Arial" w:cs="Arial"/>
          <w:i/>
          <w:sz w:val="20"/>
        </w:rPr>
        <w:t xml:space="preserve"> </w:t>
      </w:r>
      <w:r w:rsidR="0072693C" w:rsidRPr="007F0A95">
        <w:rPr>
          <w:rFonts w:ascii="Arial" w:hAnsi="Arial" w:cs="Arial"/>
          <w:i/>
          <w:sz w:val="20"/>
        </w:rPr>
        <w:t xml:space="preserve">rokem </w:t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  <w:t xml:space="preserve"> </w:t>
      </w:r>
      <w:r w:rsidRPr="007F0A95">
        <w:rPr>
          <w:rFonts w:ascii="Arial" w:hAnsi="Arial" w:cs="Arial"/>
          <w:i/>
          <w:sz w:val="16"/>
          <w:szCs w:val="16"/>
        </w:rPr>
        <w:t>(např. pro účely výpočtu pro r. 2017:   S</w:t>
      </w:r>
      <w:r w:rsidRPr="007F0A95">
        <w:rPr>
          <w:rFonts w:ascii="Arial" w:hAnsi="Arial" w:cs="Arial"/>
          <w:i/>
          <w:sz w:val="16"/>
          <w:szCs w:val="16"/>
          <w:vertAlign w:val="subscript"/>
        </w:rPr>
        <w:t>r–2</w:t>
      </w:r>
      <w:r w:rsidRPr="007F0A95">
        <w:rPr>
          <w:rFonts w:ascii="Arial" w:hAnsi="Arial" w:cs="Arial"/>
          <w:i/>
          <w:sz w:val="16"/>
          <w:szCs w:val="16"/>
        </w:rPr>
        <w:t xml:space="preserve"> ≈ spotřeba v roce 2015)</w:t>
      </w:r>
    </w:p>
    <w:p w14:paraId="5D6553D2" w14:textId="77777777" w:rsidR="009C57FF" w:rsidRPr="007F0A95" w:rsidRDefault="00F9285D" w:rsidP="002F77EF">
      <w:pPr>
        <w:ind w:firstLine="708"/>
        <w:rPr>
          <w:rFonts w:ascii="Arial" w:hAnsi="Arial" w:cs="Arial"/>
          <w:i/>
          <w:sz w:val="20"/>
        </w:rPr>
      </w:pPr>
      <w:r w:rsidRPr="007F0A95">
        <w:rPr>
          <w:rFonts w:ascii="Arial" w:hAnsi="Arial" w:cs="Arial"/>
          <w:i/>
          <w:sz w:val="20"/>
        </w:rPr>
        <w:t>K</w:t>
      </w:r>
      <w:r w:rsidRPr="007F0A95">
        <w:rPr>
          <w:rFonts w:ascii="Arial" w:hAnsi="Arial" w:cs="Arial"/>
          <w:i/>
          <w:sz w:val="20"/>
          <w:vertAlign w:val="subscript"/>
        </w:rPr>
        <w:t xml:space="preserve">r-1 …….. </w:t>
      </w:r>
      <w:r w:rsidR="00146DE6" w:rsidRPr="007F0A95">
        <w:rPr>
          <w:rFonts w:ascii="Arial" w:hAnsi="Arial" w:cs="Arial"/>
          <w:i/>
          <w:sz w:val="20"/>
        </w:rPr>
        <w:t>koeficient</w:t>
      </w:r>
      <w:r w:rsidRPr="007F0A95">
        <w:rPr>
          <w:rFonts w:ascii="Arial" w:hAnsi="Arial" w:cs="Arial"/>
          <w:i/>
          <w:sz w:val="20"/>
        </w:rPr>
        <w:t xml:space="preserve"> </w:t>
      </w:r>
      <w:r w:rsidR="00146DE6" w:rsidRPr="007F0A95">
        <w:rPr>
          <w:rFonts w:ascii="Arial" w:hAnsi="Arial" w:cs="Arial"/>
          <w:i/>
          <w:sz w:val="20"/>
        </w:rPr>
        <w:t xml:space="preserve"> spotřeb</w:t>
      </w:r>
      <w:r w:rsidRPr="007F0A95">
        <w:rPr>
          <w:rFonts w:ascii="Arial" w:hAnsi="Arial" w:cs="Arial"/>
          <w:i/>
          <w:sz w:val="20"/>
        </w:rPr>
        <w:t>y</w:t>
      </w:r>
      <w:r w:rsidR="00146DE6" w:rsidRPr="007F0A95">
        <w:rPr>
          <w:rFonts w:ascii="Arial" w:hAnsi="Arial" w:cs="Arial"/>
          <w:i/>
          <w:sz w:val="20"/>
        </w:rPr>
        <w:t xml:space="preserve"> v předchozím roce</w:t>
      </w:r>
      <w:r w:rsidR="009124B3" w:rsidRPr="007F0A95">
        <w:rPr>
          <w:rFonts w:ascii="Arial" w:hAnsi="Arial" w:cs="Arial"/>
          <w:i/>
          <w:sz w:val="20"/>
        </w:rPr>
        <w:t xml:space="preserve"> stanovený dle tabulky 1 </w:t>
      </w:r>
      <w:r w:rsidR="0072693C" w:rsidRPr="007F0A95">
        <w:rPr>
          <w:rFonts w:ascii="Arial" w:hAnsi="Arial" w:cs="Arial"/>
          <w:i/>
          <w:sz w:val="20"/>
        </w:rPr>
        <w:t>této přílohy</w:t>
      </w:r>
      <w:r w:rsidR="009124B3" w:rsidRPr="007F0A95">
        <w:rPr>
          <w:rFonts w:ascii="Arial" w:hAnsi="Arial" w:cs="Arial"/>
          <w:i/>
          <w:sz w:val="20"/>
        </w:rPr>
        <w:tab/>
      </w:r>
      <w:r w:rsidR="009124B3" w:rsidRPr="007F0A95">
        <w:rPr>
          <w:rFonts w:ascii="Arial" w:hAnsi="Arial" w:cs="Arial"/>
          <w:i/>
          <w:sz w:val="20"/>
        </w:rPr>
        <w:tab/>
      </w:r>
      <w:r w:rsidR="009124B3" w:rsidRPr="007F0A95">
        <w:rPr>
          <w:rFonts w:ascii="Arial" w:hAnsi="Arial" w:cs="Arial"/>
          <w:i/>
          <w:sz w:val="20"/>
        </w:rPr>
        <w:tab/>
      </w:r>
      <w:r w:rsidR="009124B3" w:rsidRPr="007F0A95">
        <w:rPr>
          <w:rFonts w:ascii="Arial" w:hAnsi="Arial" w:cs="Arial"/>
          <w:i/>
          <w:sz w:val="20"/>
        </w:rPr>
        <w:tab/>
      </w:r>
      <w:r w:rsidR="009124B3" w:rsidRPr="007F0A95">
        <w:rPr>
          <w:rFonts w:ascii="Arial" w:hAnsi="Arial" w:cs="Arial"/>
          <w:i/>
          <w:sz w:val="20"/>
        </w:rPr>
        <w:tab/>
      </w:r>
      <w:r w:rsidR="000C7061" w:rsidRPr="007F0A95">
        <w:rPr>
          <w:rFonts w:ascii="Arial" w:hAnsi="Arial" w:cs="Arial"/>
          <w:i/>
          <w:sz w:val="16"/>
          <w:szCs w:val="16"/>
        </w:rPr>
        <w:t>(např. pro účely výpočtu pro r. 2017:   K</w:t>
      </w:r>
      <w:r w:rsidR="000C7061" w:rsidRPr="007F0A95">
        <w:rPr>
          <w:rFonts w:ascii="Arial" w:hAnsi="Arial" w:cs="Arial"/>
          <w:i/>
          <w:sz w:val="16"/>
          <w:szCs w:val="16"/>
          <w:vertAlign w:val="subscript"/>
        </w:rPr>
        <w:t>r–1</w:t>
      </w:r>
      <w:r w:rsidR="000C7061" w:rsidRPr="007F0A95">
        <w:rPr>
          <w:rFonts w:ascii="Arial" w:hAnsi="Arial" w:cs="Arial"/>
          <w:i/>
          <w:sz w:val="16"/>
          <w:szCs w:val="16"/>
        </w:rPr>
        <w:t xml:space="preserve"> ≈ koeficient spotřeby  v roce 2016)</w:t>
      </w:r>
      <w:r w:rsidR="000C7061" w:rsidRPr="007F0A95">
        <w:rPr>
          <w:rFonts w:ascii="Arial" w:hAnsi="Arial" w:cs="Arial"/>
          <w:i/>
          <w:sz w:val="16"/>
        </w:rPr>
        <w:t xml:space="preserve"> </w:t>
      </w:r>
    </w:p>
    <w:p w14:paraId="134D8DA9" w14:textId="77777777" w:rsidR="000C7061" w:rsidRPr="007F0A95" w:rsidRDefault="00F9285D" w:rsidP="000C7061">
      <w:pPr>
        <w:ind w:left="709"/>
        <w:jc w:val="left"/>
        <w:rPr>
          <w:rFonts w:ascii="Arial" w:hAnsi="Arial" w:cs="Arial"/>
          <w:i/>
          <w:sz w:val="16"/>
        </w:rPr>
      </w:pPr>
      <w:r w:rsidRPr="007F0A95">
        <w:rPr>
          <w:rFonts w:ascii="Arial" w:hAnsi="Arial" w:cs="Arial"/>
          <w:i/>
          <w:sz w:val="20"/>
        </w:rPr>
        <w:t>K</w:t>
      </w:r>
      <w:r w:rsidRPr="007F0A95">
        <w:rPr>
          <w:rFonts w:ascii="Arial" w:hAnsi="Arial" w:cs="Arial"/>
          <w:i/>
          <w:sz w:val="20"/>
          <w:vertAlign w:val="subscript"/>
        </w:rPr>
        <w:t>r-2 ………….</w:t>
      </w:r>
      <w:r w:rsidR="00146DE6" w:rsidRPr="007F0A95">
        <w:rPr>
          <w:rFonts w:ascii="Arial" w:hAnsi="Arial" w:cs="Arial"/>
          <w:i/>
          <w:sz w:val="20"/>
        </w:rPr>
        <w:t xml:space="preserve"> koeficient spotřeb</w:t>
      </w:r>
      <w:r w:rsidRPr="007F0A95">
        <w:rPr>
          <w:rFonts w:ascii="Arial" w:hAnsi="Arial" w:cs="Arial"/>
          <w:i/>
          <w:sz w:val="20"/>
        </w:rPr>
        <w:t>y</w:t>
      </w:r>
      <w:r w:rsidR="00146DE6" w:rsidRPr="007F0A95">
        <w:rPr>
          <w:rFonts w:ascii="Arial" w:hAnsi="Arial" w:cs="Arial"/>
          <w:i/>
          <w:sz w:val="20"/>
        </w:rPr>
        <w:t xml:space="preserve"> před dvěma lety</w:t>
      </w:r>
      <w:r w:rsidRPr="007F0A95">
        <w:rPr>
          <w:rFonts w:ascii="Arial" w:hAnsi="Arial" w:cs="Arial"/>
          <w:i/>
          <w:sz w:val="20"/>
        </w:rPr>
        <w:t xml:space="preserve"> </w:t>
      </w:r>
      <w:r w:rsidR="009124B3" w:rsidRPr="007F0A95">
        <w:rPr>
          <w:rFonts w:ascii="Arial" w:hAnsi="Arial" w:cs="Arial"/>
          <w:i/>
          <w:sz w:val="20"/>
        </w:rPr>
        <w:t xml:space="preserve">stanovený dle tabulky </w:t>
      </w:r>
      <w:r w:rsidR="00034C5C" w:rsidRPr="007F0A95">
        <w:rPr>
          <w:rFonts w:ascii="Arial" w:hAnsi="Arial" w:cs="Arial"/>
          <w:i/>
          <w:sz w:val="20"/>
        </w:rPr>
        <w:t>1</w:t>
      </w:r>
      <w:r w:rsidR="0072693C" w:rsidRPr="007F0A95">
        <w:rPr>
          <w:rFonts w:ascii="Arial" w:hAnsi="Arial" w:cs="Arial"/>
          <w:i/>
          <w:sz w:val="20"/>
        </w:rPr>
        <w:t xml:space="preserve"> této přílohy</w:t>
      </w:r>
      <w:r w:rsidR="0072693C" w:rsidRPr="007F0A95">
        <w:rPr>
          <w:rFonts w:ascii="Arial" w:hAnsi="Arial" w:cs="Arial"/>
          <w:i/>
          <w:sz w:val="20"/>
        </w:rPr>
        <w:br/>
      </w:r>
      <w:r w:rsidR="000C7061" w:rsidRPr="007F0A95">
        <w:rPr>
          <w:rFonts w:ascii="Arial" w:hAnsi="Arial" w:cs="Arial"/>
          <w:i/>
          <w:sz w:val="20"/>
        </w:rPr>
        <w:tab/>
      </w:r>
      <w:r w:rsidR="000C7061" w:rsidRPr="007F0A95">
        <w:rPr>
          <w:rFonts w:ascii="Arial" w:hAnsi="Arial" w:cs="Arial"/>
          <w:i/>
          <w:sz w:val="16"/>
        </w:rPr>
        <w:t>(např. pro účely výpočtu pro r. 2017:   K</w:t>
      </w:r>
      <w:r w:rsidR="000C7061" w:rsidRPr="007F0A95">
        <w:rPr>
          <w:rFonts w:ascii="Arial" w:hAnsi="Arial" w:cs="Arial"/>
          <w:i/>
          <w:sz w:val="16"/>
          <w:vertAlign w:val="subscript"/>
        </w:rPr>
        <w:t>r–2</w:t>
      </w:r>
      <w:r w:rsidR="000C7061" w:rsidRPr="007F0A95">
        <w:rPr>
          <w:rFonts w:ascii="Arial" w:hAnsi="Arial" w:cs="Arial"/>
          <w:i/>
          <w:sz w:val="16"/>
        </w:rPr>
        <w:t xml:space="preserve"> ≈ koeficient spotřeby  v roce 2015)</w:t>
      </w:r>
    </w:p>
    <w:p w14:paraId="2140553A" w14:textId="77777777" w:rsidR="009124B3" w:rsidRPr="007F0A95" w:rsidRDefault="009124B3" w:rsidP="000C7061">
      <w:pPr>
        <w:ind w:left="709"/>
        <w:jc w:val="left"/>
        <w:rPr>
          <w:rFonts w:ascii="Arial" w:hAnsi="Arial" w:cs="Arial"/>
          <w:i/>
          <w:sz w:val="20"/>
          <w:vertAlign w:val="subscript"/>
        </w:rPr>
      </w:pPr>
      <w:r w:rsidRPr="007F0A95">
        <w:rPr>
          <w:rFonts w:ascii="Arial" w:hAnsi="Arial" w:cs="Arial"/>
          <w:i/>
          <w:sz w:val="20"/>
        </w:rPr>
        <w:t>MAX (K</w:t>
      </w:r>
      <w:r w:rsidRPr="007F0A95">
        <w:rPr>
          <w:rFonts w:ascii="Arial" w:hAnsi="Arial" w:cs="Arial"/>
          <w:i/>
          <w:sz w:val="20"/>
          <w:vertAlign w:val="subscript"/>
        </w:rPr>
        <w:t>r-1</w:t>
      </w:r>
      <w:r w:rsidRPr="007F0A95">
        <w:rPr>
          <w:rFonts w:ascii="Arial" w:hAnsi="Arial" w:cs="Arial"/>
          <w:i/>
          <w:sz w:val="20"/>
        </w:rPr>
        <w:t>*S</w:t>
      </w:r>
      <w:r w:rsidRPr="007F0A95">
        <w:rPr>
          <w:rFonts w:ascii="Arial" w:hAnsi="Arial" w:cs="Arial"/>
          <w:i/>
          <w:sz w:val="20"/>
          <w:vertAlign w:val="subscript"/>
        </w:rPr>
        <w:t xml:space="preserve">r–1 ; </w:t>
      </w:r>
      <w:r w:rsidRPr="007F0A95">
        <w:rPr>
          <w:rFonts w:ascii="Arial" w:hAnsi="Arial" w:cs="Arial"/>
          <w:i/>
          <w:sz w:val="20"/>
        </w:rPr>
        <w:t>K</w:t>
      </w:r>
      <w:r w:rsidRPr="007F0A95">
        <w:rPr>
          <w:rFonts w:ascii="Arial" w:hAnsi="Arial" w:cs="Arial"/>
          <w:i/>
          <w:sz w:val="20"/>
          <w:vertAlign w:val="subscript"/>
        </w:rPr>
        <w:t>r-2</w:t>
      </w:r>
      <w:r w:rsidRPr="007F0A95">
        <w:rPr>
          <w:rFonts w:ascii="Arial" w:hAnsi="Arial" w:cs="Arial"/>
          <w:i/>
          <w:sz w:val="20"/>
        </w:rPr>
        <w:t>*S</w:t>
      </w:r>
      <w:r w:rsidRPr="007F0A95">
        <w:rPr>
          <w:rFonts w:ascii="Arial" w:hAnsi="Arial" w:cs="Arial"/>
          <w:i/>
          <w:sz w:val="20"/>
          <w:vertAlign w:val="subscript"/>
        </w:rPr>
        <w:t>r–2</w:t>
      </w:r>
      <w:r w:rsidRPr="007F0A95">
        <w:rPr>
          <w:rFonts w:ascii="Arial" w:hAnsi="Arial" w:cs="Arial"/>
          <w:i/>
          <w:sz w:val="20"/>
        </w:rPr>
        <w:t>) ………………vyšší hodnota ze součinů K</w:t>
      </w:r>
      <w:r w:rsidRPr="007F0A95">
        <w:rPr>
          <w:rFonts w:ascii="Arial" w:hAnsi="Arial" w:cs="Arial"/>
          <w:i/>
          <w:sz w:val="20"/>
          <w:vertAlign w:val="subscript"/>
        </w:rPr>
        <w:t>r-1</w:t>
      </w:r>
      <w:r w:rsidRPr="007F0A95">
        <w:rPr>
          <w:rFonts w:ascii="Arial" w:hAnsi="Arial" w:cs="Arial"/>
          <w:i/>
          <w:sz w:val="20"/>
        </w:rPr>
        <w:t xml:space="preserve"> *S</w:t>
      </w:r>
      <w:r w:rsidRPr="007F0A95">
        <w:rPr>
          <w:rFonts w:ascii="Arial" w:hAnsi="Arial" w:cs="Arial"/>
          <w:i/>
          <w:sz w:val="20"/>
          <w:vertAlign w:val="subscript"/>
        </w:rPr>
        <w:t xml:space="preserve">r–1 </w:t>
      </w:r>
      <w:r w:rsidRPr="007F0A95">
        <w:rPr>
          <w:rFonts w:ascii="Arial" w:hAnsi="Arial" w:cs="Arial"/>
          <w:i/>
          <w:sz w:val="20"/>
        </w:rPr>
        <w:t>a</w:t>
      </w:r>
      <w:r w:rsidRPr="007F0A95">
        <w:rPr>
          <w:rFonts w:ascii="Arial" w:hAnsi="Arial" w:cs="Arial"/>
          <w:i/>
          <w:sz w:val="20"/>
          <w:vertAlign w:val="subscript"/>
        </w:rPr>
        <w:t xml:space="preserve">  </w:t>
      </w:r>
      <w:r w:rsidRPr="007F0A95">
        <w:rPr>
          <w:rFonts w:ascii="Arial" w:hAnsi="Arial" w:cs="Arial"/>
          <w:i/>
          <w:sz w:val="20"/>
        </w:rPr>
        <w:t>K</w:t>
      </w:r>
      <w:r w:rsidRPr="007F0A95">
        <w:rPr>
          <w:rFonts w:ascii="Arial" w:hAnsi="Arial" w:cs="Arial"/>
          <w:i/>
          <w:sz w:val="20"/>
          <w:vertAlign w:val="subscript"/>
        </w:rPr>
        <w:t>r-2</w:t>
      </w:r>
      <w:r w:rsidRPr="007F0A95">
        <w:rPr>
          <w:rFonts w:ascii="Arial" w:hAnsi="Arial" w:cs="Arial"/>
          <w:i/>
          <w:sz w:val="20"/>
        </w:rPr>
        <w:t xml:space="preserve"> *S</w:t>
      </w:r>
      <w:r w:rsidRPr="007F0A95">
        <w:rPr>
          <w:rFonts w:ascii="Arial" w:hAnsi="Arial" w:cs="Arial"/>
          <w:i/>
          <w:sz w:val="20"/>
          <w:vertAlign w:val="subscript"/>
        </w:rPr>
        <w:t>r–2</w:t>
      </w:r>
    </w:p>
    <w:p w14:paraId="3C125AD4" w14:textId="77777777" w:rsidR="00146DE6" w:rsidRPr="007F0A95" w:rsidRDefault="00146DE6" w:rsidP="002F77EF">
      <w:pPr>
        <w:ind w:left="708"/>
        <w:rPr>
          <w:rFonts w:ascii="Arial" w:hAnsi="Arial" w:cs="Arial"/>
          <w:i/>
          <w:sz w:val="20"/>
        </w:rPr>
      </w:pPr>
    </w:p>
    <w:p w14:paraId="273338CE" w14:textId="77777777" w:rsidR="001C426C" w:rsidRPr="007F0A95" w:rsidRDefault="001C426C" w:rsidP="00345E6B">
      <w:pPr>
        <w:spacing w:after="0" w:line="240" w:lineRule="auto"/>
        <w:jc w:val="left"/>
        <w:rPr>
          <w:rFonts w:ascii="Arial" w:hAnsi="Arial" w:cs="Arial"/>
          <w:b/>
          <w:sz w:val="40"/>
        </w:rPr>
        <w:sectPr w:rsidR="001C426C" w:rsidRPr="007F0A95" w:rsidSect="002F5469">
          <w:headerReference w:type="default" r:id="rId1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316FCBE" w14:textId="11E3BA03" w:rsidR="001B0D95" w:rsidRPr="007F0A95" w:rsidRDefault="001B0D95" w:rsidP="001B0D95">
      <w:pPr>
        <w:spacing w:after="0" w:line="240" w:lineRule="auto"/>
        <w:jc w:val="left"/>
        <w:rPr>
          <w:rFonts w:ascii="Arial" w:hAnsi="Arial" w:cs="Arial"/>
          <w:b/>
          <w:sz w:val="48"/>
        </w:rPr>
      </w:pPr>
      <w:r w:rsidRPr="007F0A95">
        <w:rPr>
          <w:rFonts w:ascii="Arial" w:hAnsi="Arial" w:cs="Arial"/>
          <w:b/>
          <w:sz w:val="40"/>
        </w:rPr>
        <w:lastRenderedPageBreak/>
        <w:t xml:space="preserve">Výše limitu zásob skladů </w:t>
      </w:r>
      <w:r w:rsidR="004E4D7C" w:rsidRPr="007F0A95">
        <w:rPr>
          <w:rFonts w:ascii="Arial" w:hAnsi="Arial" w:cs="Arial"/>
          <w:b/>
          <w:sz w:val="40"/>
        </w:rPr>
        <w:t>provozovatel</w:t>
      </w:r>
      <w:r w:rsidRPr="007F0A95">
        <w:rPr>
          <w:rFonts w:ascii="Arial" w:hAnsi="Arial" w:cs="Arial"/>
          <w:b/>
          <w:sz w:val="40"/>
        </w:rPr>
        <w:t xml:space="preserve">e pro r. </w:t>
      </w:r>
      <w:r w:rsidR="00E1226A" w:rsidRPr="007F0A95">
        <w:rPr>
          <w:rFonts w:ascii="Arial" w:hAnsi="Arial" w:cs="Arial"/>
          <w:b/>
          <w:sz w:val="40"/>
        </w:rPr>
        <w:t xml:space="preserve">2019 </w:t>
      </w:r>
      <w:r w:rsidR="0006417F" w:rsidRPr="007F0A95">
        <w:rPr>
          <w:rFonts w:ascii="Arial" w:hAnsi="Arial" w:cs="Arial"/>
          <w:b/>
          <w:sz w:val="40"/>
        </w:rPr>
        <w:t xml:space="preserve">- </w:t>
      </w:r>
      <w:r w:rsidR="0006417F" w:rsidRPr="007F0A95">
        <w:rPr>
          <w:rFonts w:ascii="Arial" w:hAnsi="Arial" w:cs="Arial"/>
          <w:b/>
          <w:color w:val="FF0000"/>
          <w:sz w:val="48"/>
        </w:rPr>
        <w:t>VZOR</w:t>
      </w:r>
    </w:p>
    <w:p w14:paraId="53EAF0EB" w14:textId="77777777" w:rsidR="001B0D95" w:rsidRPr="007F0A95" w:rsidRDefault="001B0D95" w:rsidP="00263368">
      <w:pPr>
        <w:rPr>
          <w:rFonts w:ascii="Arial" w:hAnsi="Arial" w:cs="Arial"/>
        </w:rPr>
      </w:pPr>
    </w:p>
    <w:p w14:paraId="772956C9" w14:textId="77777777" w:rsidR="001B0D95" w:rsidRPr="007F0A95" w:rsidRDefault="004E4D7C" w:rsidP="00263368">
      <w:p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1B0D95" w:rsidRPr="007F0A95">
        <w:rPr>
          <w:rFonts w:ascii="Arial" w:hAnsi="Arial" w:cs="Arial"/>
        </w:rPr>
        <w:t xml:space="preserve"> a </w:t>
      </w:r>
      <w:r w:rsidRPr="007F0A95">
        <w:rPr>
          <w:rFonts w:ascii="Arial" w:hAnsi="Arial" w:cs="Arial"/>
        </w:rPr>
        <w:t>provozovatel</w:t>
      </w:r>
      <w:r w:rsidR="001B0D95" w:rsidRPr="007F0A95">
        <w:rPr>
          <w:rFonts w:ascii="Arial" w:hAnsi="Arial" w:cs="Arial"/>
        </w:rPr>
        <w:t xml:space="preserve"> se </w:t>
      </w:r>
      <w:r w:rsidR="00BF1175" w:rsidRPr="007F0A95">
        <w:rPr>
          <w:rFonts w:ascii="Arial" w:hAnsi="Arial" w:cs="Arial"/>
        </w:rPr>
        <w:t xml:space="preserve">s platností k termínu uzavření této smlouvy </w:t>
      </w:r>
      <w:r w:rsidR="001B0D95" w:rsidRPr="007F0A95">
        <w:rPr>
          <w:rFonts w:ascii="Arial" w:hAnsi="Arial" w:cs="Arial"/>
        </w:rPr>
        <w:t>dohodli na následujících limitech zásob:</w:t>
      </w:r>
    </w:p>
    <w:p w14:paraId="07F3610C" w14:textId="77777777" w:rsidR="001B0D95" w:rsidRPr="007F0A95" w:rsidRDefault="001B0D95" w:rsidP="00263368">
      <w:pPr>
        <w:rPr>
          <w:rFonts w:ascii="Arial" w:hAnsi="Arial" w:cs="Arial"/>
        </w:rPr>
      </w:pPr>
    </w:p>
    <w:p w14:paraId="1EDEBEEF" w14:textId="77777777" w:rsidR="00BF1175" w:rsidRPr="007F0A95" w:rsidRDefault="001B0D95" w:rsidP="00263368">
      <w:p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 </w:t>
      </w:r>
    </w:p>
    <w:tbl>
      <w:tblPr>
        <w:tblW w:w="1216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9"/>
        <w:gridCol w:w="1091"/>
        <w:gridCol w:w="1057"/>
        <w:gridCol w:w="589"/>
        <w:gridCol w:w="1088"/>
        <w:gridCol w:w="488"/>
        <w:gridCol w:w="1121"/>
        <w:gridCol w:w="202"/>
        <w:gridCol w:w="1132"/>
        <w:gridCol w:w="581"/>
        <w:gridCol w:w="1031"/>
        <w:gridCol w:w="1121"/>
        <w:gridCol w:w="1508"/>
      </w:tblGrid>
      <w:tr w:rsidR="0006417F" w:rsidRPr="007F0A95" w14:paraId="7FA59AAC" w14:textId="77777777" w:rsidTr="00BF1175">
        <w:trPr>
          <w:trHeight w:val="1212"/>
        </w:trPr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ABCB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Zhotovitel</w:t>
            </w:r>
            <w:r w:rsidR="0006417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- sklad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63D6" w14:textId="77777777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Vzdálenost od CS  (km)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E174" w14:textId="5FCCF9E2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Spotřeba </w:t>
            </w:r>
            <w:r w:rsidR="0006417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201</w:t>
            </w:r>
            <w:r w:rsidR="003D2DA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17E21BE" w14:textId="77777777" w:rsidR="00BF1175" w:rsidRPr="007F0A95" w:rsidRDefault="00BF1175" w:rsidP="00040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Kategorie </w:t>
            </w:r>
            <w:r w:rsidR="00040A68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skladu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4094" w14:textId="3E0F201A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Hodnota vypočtené zásoby (dle r. 201</w:t>
            </w:r>
            <w:r w:rsidR="003D2DA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8</w:t>
            </w: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4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773D57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Koeficient vzdálenosti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908B2" w14:textId="2F9755BF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limit dle spotřeby a vzdálenosti 201</w:t>
            </w:r>
            <w:r w:rsidR="003D2DA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898E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CDD9" w14:textId="77777777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Spotřeba 201</w:t>
            </w:r>
            <w:r w:rsidR="0006417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51DFB1" w14:textId="77777777" w:rsidR="00BF1175" w:rsidRPr="007F0A95" w:rsidRDefault="00BF1175" w:rsidP="00040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Kategorie </w:t>
            </w:r>
            <w:r w:rsidR="00040A68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skladu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4551" w14:textId="77777777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Hodnota vypočtené zásoby (dle r.201</w:t>
            </w:r>
            <w:r w:rsidR="0006417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7</w:t>
            </w: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132138" w14:textId="77777777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limit dle spotřeby a vzdálenosti 201</w:t>
            </w:r>
            <w:r w:rsidR="0006417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11EE57A9" w14:textId="0B4D5391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Stanovený limit zásob pro r. 201</w:t>
            </w:r>
            <w:r w:rsidR="003D2DAF"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9</w:t>
            </w: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[Kč]</w:t>
            </w:r>
          </w:p>
        </w:tc>
      </w:tr>
      <w:tr w:rsidR="0006417F" w:rsidRPr="007F0A95" w14:paraId="66C31185" w14:textId="77777777" w:rsidTr="00BF1175">
        <w:trPr>
          <w:trHeight w:val="288"/>
        </w:trPr>
        <w:tc>
          <w:tcPr>
            <w:tcW w:w="1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C61A" w14:textId="77777777" w:rsidR="00BF1175" w:rsidRPr="007F0A95" w:rsidRDefault="0006417F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929D" w14:textId="77777777" w:rsidR="00BF1175" w:rsidRPr="007F0A95" w:rsidRDefault="002E29C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Y1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493B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8 381 667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3F1D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18%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1DD8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1 508 700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A6EE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F2E6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1 508 700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0D64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72C6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13 629 691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D2CE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2C39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2 044 454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26C63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2044454</w:t>
            </w:r>
          </w:p>
        </w:tc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4D818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       2 044 454     </w:t>
            </w:r>
          </w:p>
        </w:tc>
      </w:tr>
      <w:tr w:rsidR="0006417F" w:rsidRPr="007F0A95" w14:paraId="79B0E130" w14:textId="77777777" w:rsidTr="00BF1175">
        <w:trPr>
          <w:trHeight w:val="288"/>
        </w:trPr>
        <w:tc>
          <w:tcPr>
            <w:tcW w:w="1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FE72" w14:textId="77777777" w:rsidR="00BF1175" w:rsidRPr="007F0A95" w:rsidRDefault="0006417F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412B" w14:textId="77777777" w:rsidR="00BF1175" w:rsidRPr="007F0A95" w:rsidRDefault="002E29C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Y2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DBB9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7 702 609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1E86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18%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DE1B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1 386 470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B383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6C41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1 525 117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ADEB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BB9B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5 294 871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FBBB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18%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0748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953 077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A2089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1048384</w:t>
            </w:r>
          </w:p>
        </w:tc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1A8EF745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       1 525 117    </w:t>
            </w:r>
          </w:p>
        </w:tc>
      </w:tr>
      <w:tr w:rsidR="0006417F" w:rsidRPr="007F0A95" w14:paraId="1925E323" w14:textId="77777777" w:rsidTr="00BF1175">
        <w:trPr>
          <w:trHeight w:val="300"/>
        </w:trPr>
        <w:tc>
          <w:tcPr>
            <w:tcW w:w="17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E773" w14:textId="77777777" w:rsidR="00BF1175" w:rsidRPr="007F0A95" w:rsidRDefault="0006417F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E7BD" w14:textId="77777777" w:rsidR="00BF1175" w:rsidRPr="007F0A95" w:rsidRDefault="002E29C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Y3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2A01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13 329 535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5B62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15%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6B1C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1 999 430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E6F7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6ABE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2 199 373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F322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3FC9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15 228 966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BD317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07B9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2 284 345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B3367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2512779</w:t>
            </w:r>
          </w:p>
        </w:tc>
        <w:tc>
          <w:tcPr>
            <w:tcW w:w="1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0A0FBF2D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       2 512 779    </w:t>
            </w:r>
          </w:p>
        </w:tc>
      </w:tr>
    </w:tbl>
    <w:p w14:paraId="5D877B9F" w14:textId="77777777" w:rsidR="001B0D95" w:rsidRPr="007F0A95" w:rsidRDefault="001B0D95" w:rsidP="00263368">
      <w:pPr>
        <w:rPr>
          <w:rFonts w:ascii="Arial" w:hAnsi="Arial" w:cs="Arial"/>
        </w:rPr>
      </w:pPr>
    </w:p>
    <w:sectPr w:rsidR="001B0D95" w:rsidRPr="007F0A95" w:rsidSect="001B0D95">
      <w:headerReference w:type="defaul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2A372" w14:textId="77777777" w:rsidR="007476C7" w:rsidRDefault="007476C7" w:rsidP="00345E6B">
      <w:pPr>
        <w:spacing w:after="0" w:line="240" w:lineRule="auto"/>
      </w:pPr>
      <w:r>
        <w:separator/>
      </w:r>
    </w:p>
  </w:endnote>
  <w:endnote w:type="continuationSeparator" w:id="0">
    <w:p w14:paraId="2ADFF06D" w14:textId="77777777" w:rsidR="007476C7" w:rsidRDefault="007476C7" w:rsidP="00345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FD267" w14:textId="77777777" w:rsidR="007F0A95" w:rsidRDefault="007F0A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4DE58" w14:textId="77777777" w:rsidR="007F0A95" w:rsidRDefault="007F0A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15CC9" w14:textId="77777777" w:rsidR="007F0A95" w:rsidRDefault="007F0A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E64EE" w14:textId="77777777" w:rsidR="007476C7" w:rsidRDefault="007476C7" w:rsidP="00345E6B">
      <w:pPr>
        <w:spacing w:after="0" w:line="240" w:lineRule="auto"/>
      </w:pPr>
      <w:r>
        <w:separator/>
      </w:r>
    </w:p>
  </w:footnote>
  <w:footnote w:type="continuationSeparator" w:id="0">
    <w:p w14:paraId="25D4213E" w14:textId="77777777" w:rsidR="007476C7" w:rsidRDefault="007476C7" w:rsidP="00345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0D3B5" w14:textId="77777777" w:rsidR="007F0A95" w:rsidRDefault="007F0A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C40C5" w14:textId="77777777" w:rsidR="007F0A95" w:rsidRDefault="007F0A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B44A0" w14:textId="77777777" w:rsidR="007F0A95" w:rsidRDefault="007F0A9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85CCC" w14:textId="648F6FD0" w:rsidR="00201509" w:rsidRDefault="00201509">
    <w:pPr>
      <w:pStyle w:val="Zhlav"/>
    </w:pPr>
    <w:r>
      <w:t>Příloha č.</w:t>
    </w:r>
    <w:r w:rsidR="00E5004C">
      <w:t>22</w:t>
    </w:r>
    <w:r>
      <w:t>/1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FE3D3" w14:textId="0E802273" w:rsidR="00201509" w:rsidRDefault="00201509">
    <w:pPr>
      <w:pStyle w:val="Zhlav"/>
    </w:pPr>
    <w:r>
      <w:t>Příloha č.</w:t>
    </w:r>
    <w:r w:rsidR="00E5004C">
      <w:t>22</w:t>
    </w:r>
    <w:r>
      <w:t>/2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B9523" w14:textId="2DEBF0C0" w:rsidR="00201509" w:rsidRDefault="00201509">
    <w:pPr>
      <w:pStyle w:val="Zhlav"/>
    </w:pPr>
    <w:r>
      <w:t xml:space="preserve">Příloha </w:t>
    </w:r>
    <w:r>
      <w:t>č.</w:t>
    </w:r>
    <w:r w:rsidR="00E5004C">
      <w:t>22</w:t>
    </w:r>
    <w:bookmarkStart w:id="1" w:name="_GoBack"/>
    <w:bookmarkEnd w:id="1"/>
    <w:r>
      <w:t>/3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3A92"/>
    <w:multiLevelType w:val="multilevel"/>
    <w:tmpl w:val="961E60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pStyle w:val="slovanseznam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79313E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D516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1A4D16"/>
    <w:multiLevelType w:val="hybridMultilevel"/>
    <w:tmpl w:val="816458E6"/>
    <w:lvl w:ilvl="0" w:tplc="E9AAE0B4">
      <w:start w:val="1"/>
      <w:numFmt w:val="upperLetter"/>
      <w:lvlText w:val="%1)"/>
      <w:lvlJc w:val="lef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0634CA"/>
    <w:multiLevelType w:val="hybridMultilevel"/>
    <w:tmpl w:val="0510A5B4"/>
    <w:lvl w:ilvl="0" w:tplc="7986A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937B2A"/>
    <w:multiLevelType w:val="hybridMultilevel"/>
    <w:tmpl w:val="082A9196"/>
    <w:lvl w:ilvl="0" w:tplc="993AB2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1384FAE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4918CB"/>
    <w:multiLevelType w:val="hybridMultilevel"/>
    <w:tmpl w:val="B434CEB8"/>
    <w:lvl w:ilvl="0" w:tplc="3D8229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DF2742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C6340CD"/>
    <w:multiLevelType w:val="hybridMultilevel"/>
    <w:tmpl w:val="58646E58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A7965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A8565F9"/>
    <w:multiLevelType w:val="hybridMultilevel"/>
    <w:tmpl w:val="35126DF8"/>
    <w:lvl w:ilvl="0" w:tplc="68A616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43F25"/>
    <w:multiLevelType w:val="hybridMultilevel"/>
    <w:tmpl w:val="D1DC9C9C"/>
    <w:lvl w:ilvl="0" w:tplc="BD76F8DE">
      <w:start w:val="1"/>
      <w:numFmt w:val="upperLetter"/>
      <w:lvlText w:val="%1)"/>
      <w:lvlJc w:val="left"/>
      <w:pPr>
        <w:ind w:left="144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26C63F8"/>
    <w:multiLevelType w:val="hybridMultilevel"/>
    <w:tmpl w:val="AE90490C"/>
    <w:lvl w:ilvl="0" w:tplc="7ED4F3C6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67832A8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ACD384A"/>
    <w:multiLevelType w:val="hybridMultilevel"/>
    <w:tmpl w:val="333CECD0"/>
    <w:lvl w:ilvl="0" w:tplc="AE0220E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E4006F4"/>
    <w:multiLevelType w:val="hybridMultilevel"/>
    <w:tmpl w:val="AE90490C"/>
    <w:lvl w:ilvl="0" w:tplc="7ED4F3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2563915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49E5A9C"/>
    <w:multiLevelType w:val="hybridMultilevel"/>
    <w:tmpl w:val="AE90490C"/>
    <w:lvl w:ilvl="0" w:tplc="7ED4F3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9203773"/>
    <w:multiLevelType w:val="hybridMultilevel"/>
    <w:tmpl w:val="6D6A1A82"/>
    <w:lvl w:ilvl="0" w:tplc="4D38F1E6">
      <w:start w:val="1"/>
      <w:numFmt w:val="upperRoman"/>
      <w:pStyle w:val="Nadpis2"/>
      <w:lvlText w:val="%1."/>
      <w:lvlJc w:val="left"/>
      <w:pPr>
        <w:ind w:left="717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72CFA"/>
    <w:multiLevelType w:val="hybridMultilevel"/>
    <w:tmpl w:val="F4C24732"/>
    <w:lvl w:ilvl="0" w:tplc="3C2CD196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 w15:restartNumberingAfterBreak="0">
    <w:nsid w:val="6D621FC3"/>
    <w:multiLevelType w:val="hybridMultilevel"/>
    <w:tmpl w:val="7ED05B66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0BC34E5"/>
    <w:multiLevelType w:val="hybridMultilevel"/>
    <w:tmpl w:val="A388005E"/>
    <w:lvl w:ilvl="0" w:tplc="1758D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71071DF"/>
    <w:multiLevelType w:val="hybridMultilevel"/>
    <w:tmpl w:val="9BB4F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026DC"/>
    <w:multiLevelType w:val="hybridMultilevel"/>
    <w:tmpl w:val="15886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121AF"/>
    <w:multiLevelType w:val="hybridMultilevel"/>
    <w:tmpl w:val="48FEC716"/>
    <w:lvl w:ilvl="0" w:tplc="FE3C0AEC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5"/>
  </w:num>
  <w:num w:numId="5">
    <w:abstractNumId w:val="7"/>
  </w:num>
  <w:num w:numId="6">
    <w:abstractNumId w:val="25"/>
  </w:num>
  <w:num w:numId="7">
    <w:abstractNumId w:val="18"/>
  </w:num>
  <w:num w:numId="8">
    <w:abstractNumId w:val="22"/>
  </w:num>
  <w:num w:numId="9">
    <w:abstractNumId w:val="5"/>
  </w:num>
  <w:num w:numId="10">
    <w:abstractNumId w:val="3"/>
  </w:num>
  <w:num w:numId="11">
    <w:abstractNumId w:val="12"/>
  </w:num>
  <w:num w:numId="12">
    <w:abstractNumId w:val="16"/>
  </w:num>
  <w:num w:numId="13">
    <w:abstractNumId w:val="2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9"/>
  </w:num>
  <w:num w:numId="19">
    <w:abstractNumId w:val="14"/>
  </w:num>
  <w:num w:numId="20">
    <w:abstractNumId w:val="11"/>
  </w:num>
  <w:num w:numId="21">
    <w:abstractNumId w:val="20"/>
  </w:num>
  <w:num w:numId="22">
    <w:abstractNumId w:val="23"/>
  </w:num>
  <w:num w:numId="23">
    <w:abstractNumId w:val="24"/>
  </w:num>
  <w:num w:numId="24">
    <w:abstractNumId w:val="0"/>
  </w:num>
  <w:num w:numId="25">
    <w:abstractNumId w:val="6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869"/>
    <w:rsid w:val="000002B2"/>
    <w:rsid w:val="000005F0"/>
    <w:rsid w:val="00000A62"/>
    <w:rsid w:val="00000F24"/>
    <w:rsid w:val="00001840"/>
    <w:rsid w:val="00002376"/>
    <w:rsid w:val="00002393"/>
    <w:rsid w:val="000025B4"/>
    <w:rsid w:val="00003E59"/>
    <w:rsid w:val="00006200"/>
    <w:rsid w:val="00007606"/>
    <w:rsid w:val="000106D2"/>
    <w:rsid w:val="00010B8F"/>
    <w:rsid w:val="00010BC5"/>
    <w:rsid w:val="000135EF"/>
    <w:rsid w:val="0001375C"/>
    <w:rsid w:val="00013B85"/>
    <w:rsid w:val="00013E71"/>
    <w:rsid w:val="0001733B"/>
    <w:rsid w:val="00017E37"/>
    <w:rsid w:val="00017FD5"/>
    <w:rsid w:val="000200FF"/>
    <w:rsid w:val="00020147"/>
    <w:rsid w:val="0002093F"/>
    <w:rsid w:val="00021953"/>
    <w:rsid w:val="0002362F"/>
    <w:rsid w:val="00023855"/>
    <w:rsid w:val="0002484F"/>
    <w:rsid w:val="00026867"/>
    <w:rsid w:val="0002767C"/>
    <w:rsid w:val="000300B9"/>
    <w:rsid w:val="00030304"/>
    <w:rsid w:val="00030AB5"/>
    <w:rsid w:val="00031CCB"/>
    <w:rsid w:val="00032A68"/>
    <w:rsid w:val="0003401B"/>
    <w:rsid w:val="0003419E"/>
    <w:rsid w:val="00034640"/>
    <w:rsid w:val="00034C5C"/>
    <w:rsid w:val="00035B4F"/>
    <w:rsid w:val="00036523"/>
    <w:rsid w:val="000371F3"/>
    <w:rsid w:val="0003764D"/>
    <w:rsid w:val="00040843"/>
    <w:rsid w:val="00040A68"/>
    <w:rsid w:val="000411CC"/>
    <w:rsid w:val="00041E18"/>
    <w:rsid w:val="00042115"/>
    <w:rsid w:val="0004232A"/>
    <w:rsid w:val="00043EBF"/>
    <w:rsid w:val="000441E8"/>
    <w:rsid w:val="00047610"/>
    <w:rsid w:val="0004771B"/>
    <w:rsid w:val="0005117F"/>
    <w:rsid w:val="000512FD"/>
    <w:rsid w:val="00051D6C"/>
    <w:rsid w:val="00053332"/>
    <w:rsid w:val="00053BEF"/>
    <w:rsid w:val="00053EB5"/>
    <w:rsid w:val="000541C9"/>
    <w:rsid w:val="0005467D"/>
    <w:rsid w:val="00055947"/>
    <w:rsid w:val="0005664F"/>
    <w:rsid w:val="00056698"/>
    <w:rsid w:val="00056842"/>
    <w:rsid w:val="00056AD0"/>
    <w:rsid w:val="00056D77"/>
    <w:rsid w:val="0005759A"/>
    <w:rsid w:val="00057A79"/>
    <w:rsid w:val="00057B33"/>
    <w:rsid w:val="0006037D"/>
    <w:rsid w:val="000613D2"/>
    <w:rsid w:val="0006241C"/>
    <w:rsid w:val="000632DC"/>
    <w:rsid w:val="0006417F"/>
    <w:rsid w:val="0006440A"/>
    <w:rsid w:val="00064A51"/>
    <w:rsid w:val="00064D1E"/>
    <w:rsid w:val="00065003"/>
    <w:rsid w:val="00065E67"/>
    <w:rsid w:val="00066105"/>
    <w:rsid w:val="0006640C"/>
    <w:rsid w:val="00067025"/>
    <w:rsid w:val="000714BF"/>
    <w:rsid w:val="000723A1"/>
    <w:rsid w:val="00073822"/>
    <w:rsid w:val="00074893"/>
    <w:rsid w:val="00076143"/>
    <w:rsid w:val="0007691B"/>
    <w:rsid w:val="00077B6F"/>
    <w:rsid w:val="00080B2C"/>
    <w:rsid w:val="0008139B"/>
    <w:rsid w:val="00085191"/>
    <w:rsid w:val="00086E79"/>
    <w:rsid w:val="00087BC1"/>
    <w:rsid w:val="0009047C"/>
    <w:rsid w:val="00090CD2"/>
    <w:rsid w:val="0009272A"/>
    <w:rsid w:val="00092F24"/>
    <w:rsid w:val="00092F67"/>
    <w:rsid w:val="00093769"/>
    <w:rsid w:val="000A17A0"/>
    <w:rsid w:val="000A1EC3"/>
    <w:rsid w:val="000A23C7"/>
    <w:rsid w:val="000A31F9"/>
    <w:rsid w:val="000A5A1A"/>
    <w:rsid w:val="000A6854"/>
    <w:rsid w:val="000B0A45"/>
    <w:rsid w:val="000B12A1"/>
    <w:rsid w:val="000B1AFF"/>
    <w:rsid w:val="000B2275"/>
    <w:rsid w:val="000B258B"/>
    <w:rsid w:val="000B2BE9"/>
    <w:rsid w:val="000B3558"/>
    <w:rsid w:val="000B3C64"/>
    <w:rsid w:val="000B3F12"/>
    <w:rsid w:val="000B520E"/>
    <w:rsid w:val="000B5856"/>
    <w:rsid w:val="000B5AC8"/>
    <w:rsid w:val="000B6541"/>
    <w:rsid w:val="000B685D"/>
    <w:rsid w:val="000B691A"/>
    <w:rsid w:val="000B6A1F"/>
    <w:rsid w:val="000C00C8"/>
    <w:rsid w:val="000C0D75"/>
    <w:rsid w:val="000C1371"/>
    <w:rsid w:val="000C19FC"/>
    <w:rsid w:val="000C26C7"/>
    <w:rsid w:val="000C44A4"/>
    <w:rsid w:val="000C4F65"/>
    <w:rsid w:val="000C64DE"/>
    <w:rsid w:val="000C6C64"/>
    <w:rsid w:val="000C7061"/>
    <w:rsid w:val="000D6604"/>
    <w:rsid w:val="000D6715"/>
    <w:rsid w:val="000D6954"/>
    <w:rsid w:val="000D69A4"/>
    <w:rsid w:val="000D7CC2"/>
    <w:rsid w:val="000E0132"/>
    <w:rsid w:val="000E3A08"/>
    <w:rsid w:val="000E4822"/>
    <w:rsid w:val="000F0672"/>
    <w:rsid w:val="000F0896"/>
    <w:rsid w:val="000F1491"/>
    <w:rsid w:val="000F1A91"/>
    <w:rsid w:val="000F249E"/>
    <w:rsid w:val="000F29F2"/>
    <w:rsid w:val="000F2D75"/>
    <w:rsid w:val="000F3780"/>
    <w:rsid w:val="000F4760"/>
    <w:rsid w:val="000F47A0"/>
    <w:rsid w:val="000F51DD"/>
    <w:rsid w:val="000F7E03"/>
    <w:rsid w:val="0010019E"/>
    <w:rsid w:val="0010054A"/>
    <w:rsid w:val="0010097C"/>
    <w:rsid w:val="0010407D"/>
    <w:rsid w:val="001043BF"/>
    <w:rsid w:val="00104674"/>
    <w:rsid w:val="001058F4"/>
    <w:rsid w:val="00105AD3"/>
    <w:rsid w:val="00107AF0"/>
    <w:rsid w:val="00113266"/>
    <w:rsid w:val="00120AB2"/>
    <w:rsid w:val="001232E6"/>
    <w:rsid w:val="001237C7"/>
    <w:rsid w:val="00124AA4"/>
    <w:rsid w:val="001254FB"/>
    <w:rsid w:val="0012688D"/>
    <w:rsid w:val="00130241"/>
    <w:rsid w:val="00130DC5"/>
    <w:rsid w:val="001320C3"/>
    <w:rsid w:val="00132F7C"/>
    <w:rsid w:val="001334AF"/>
    <w:rsid w:val="001342A2"/>
    <w:rsid w:val="0013568D"/>
    <w:rsid w:val="001356F8"/>
    <w:rsid w:val="00136068"/>
    <w:rsid w:val="00137757"/>
    <w:rsid w:val="00137BC8"/>
    <w:rsid w:val="00140D98"/>
    <w:rsid w:val="00142887"/>
    <w:rsid w:val="0014288A"/>
    <w:rsid w:val="00142BD6"/>
    <w:rsid w:val="00143383"/>
    <w:rsid w:val="00145010"/>
    <w:rsid w:val="00146DE6"/>
    <w:rsid w:val="00147651"/>
    <w:rsid w:val="00151D7A"/>
    <w:rsid w:val="0015279F"/>
    <w:rsid w:val="00152B00"/>
    <w:rsid w:val="001533B2"/>
    <w:rsid w:val="00154018"/>
    <w:rsid w:val="0015409F"/>
    <w:rsid w:val="00155337"/>
    <w:rsid w:val="00156474"/>
    <w:rsid w:val="0016069D"/>
    <w:rsid w:val="00161CA8"/>
    <w:rsid w:val="001636EE"/>
    <w:rsid w:val="00163CF9"/>
    <w:rsid w:val="00165FB7"/>
    <w:rsid w:val="00171C87"/>
    <w:rsid w:val="00173109"/>
    <w:rsid w:val="0017345E"/>
    <w:rsid w:val="001735FE"/>
    <w:rsid w:val="001746C6"/>
    <w:rsid w:val="001749FA"/>
    <w:rsid w:val="001758E5"/>
    <w:rsid w:val="001766CC"/>
    <w:rsid w:val="0018035A"/>
    <w:rsid w:val="00181413"/>
    <w:rsid w:val="001819C4"/>
    <w:rsid w:val="00181FC6"/>
    <w:rsid w:val="00183241"/>
    <w:rsid w:val="00183606"/>
    <w:rsid w:val="00185CF3"/>
    <w:rsid w:val="0018654B"/>
    <w:rsid w:val="00187D77"/>
    <w:rsid w:val="00190AE6"/>
    <w:rsid w:val="00190B3F"/>
    <w:rsid w:val="00191E76"/>
    <w:rsid w:val="00193173"/>
    <w:rsid w:val="001947B5"/>
    <w:rsid w:val="00194D68"/>
    <w:rsid w:val="001953DA"/>
    <w:rsid w:val="00195CEE"/>
    <w:rsid w:val="00196D18"/>
    <w:rsid w:val="00197D67"/>
    <w:rsid w:val="001A0340"/>
    <w:rsid w:val="001A0843"/>
    <w:rsid w:val="001A109A"/>
    <w:rsid w:val="001A1190"/>
    <w:rsid w:val="001A1FB0"/>
    <w:rsid w:val="001A24AC"/>
    <w:rsid w:val="001A26A6"/>
    <w:rsid w:val="001A2A91"/>
    <w:rsid w:val="001A3239"/>
    <w:rsid w:val="001A33B2"/>
    <w:rsid w:val="001A43B7"/>
    <w:rsid w:val="001A4697"/>
    <w:rsid w:val="001A49EA"/>
    <w:rsid w:val="001A6B40"/>
    <w:rsid w:val="001A6FA8"/>
    <w:rsid w:val="001B053A"/>
    <w:rsid w:val="001B06AE"/>
    <w:rsid w:val="001B0D95"/>
    <w:rsid w:val="001B0F53"/>
    <w:rsid w:val="001B10F4"/>
    <w:rsid w:val="001B1BAD"/>
    <w:rsid w:val="001B28DA"/>
    <w:rsid w:val="001B2DCF"/>
    <w:rsid w:val="001B478F"/>
    <w:rsid w:val="001B4A42"/>
    <w:rsid w:val="001B4ED8"/>
    <w:rsid w:val="001B5A1E"/>
    <w:rsid w:val="001B61CA"/>
    <w:rsid w:val="001B6252"/>
    <w:rsid w:val="001B62D6"/>
    <w:rsid w:val="001C175B"/>
    <w:rsid w:val="001C3EEF"/>
    <w:rsid w:val="001C426C"/>
    <w:rsid w:val="001C46C8"/>
    <w:rsid w:val="001C48B8"/>
    <w:rsid w:val="001C4FBF"/>
    <w:rsid w:val="001C53C7"/>
    <w:rsid w:val="001C7A72"/>
    <w:rsid w:val="001D0252"/>
    <w:rsid w:val="001D0EEC"/>
    <w:rsid w:val="001D1154"/>
    <w:rsid w:val="001D1E94"/>
    <w:rsid w:val="001D1F03"/>
    <w:rsid w:val="001D262F"/>
    <w:rsid w:val="001D5752"/>
    <w:rsid w:val="001D5910"/>
    <w:rsid w:val="001E2900"/>
    <w:rsid w:val="001E3995"/>
    <w:rsid w:val="001E4655"/>
    <w:rsid w:val="001E5101"/>
    <w:rsid w:val="001E6740"/>
    <w:rsid w:val="001E70B3"/>
    <w:rsid w:val="001E7B30"/>
    <w:rsid w:val="001E7C57"/>
    <w:rsid w:val="001F0035"/>
    <w:rsid w:val="001F1085"/>
    <w:rsid w:val="001F2B19"/>
    <w:rsid w:val="001F3C8B"/>
    <w:rsid w:val="001F5347"/>
    <w:rsid w:val="001F5697"/>
    <w:rsid w:val="001F5BFD"/>
    <w:rsid w:val="001F6BE1"/>
    <w:rsid w:val="001F7D3B"/>
    <w:rsid w:val="0020113B"/>
    <w:rsid w:val="00201509"/>
    <w:rsid w:val="0020272D"/>
    <w:rsid w:val="002046A2"/>
    <w:rsid w:val="00204EA4"/>
    <w:rsid w:val="00204EB6"/>
    <w:rsid w:val="0020551C"/>
    <w:rsid w:val="002058EE"/>
    <w:rsid w:val="0020618F"/>
    <w:rsid w:val="002075CA"/>
    <w:rsid w:val="00207AD1"/>
    <w:rsid w:val="00207E65"/>
    <w:rsid w:val="002111D7"/>
    <w:rsid w:val="00211621"/>
    <w:rsid w:val="00211FEB"/>
    <w:rsid w:val="0021371D"/>
    <w:rsid w:val="00213F3F"/>
    <w:rsid w:val="00213F68"/>
    <w:rsid w:val="00213FA0"/>
    <w:rsid w:val="002163B9"/>
    <w:rsid w:val="002168CF"/>
    <w:rsid w:val="00217A92"/>
    <w:rsid w:val="00217FE9"/>
    <w:rsid w:val="0022068F"/>
    <w:rsid w:val="00221F49"/>
    <w:rsid w:val="00224CD7"/>
    <w:rsid w:val="00226550"/>
    <w:rsid w:val="00226C42"/>
    <w:rsid w:val="00230167"/>
    <w:rsid w:val="0023255C"/>
    <w:rsid w:val="00232FB6"/>
    <w:rsid w:val="0023357B"/>
    <w:rsid w:val="00234460"/>
    <w:rsid w:val="00234DC0"/>
    <w:rsid w:val="00235AFC"/>
    <w:rsid w:val="002377F9"/>
    <w:rsid w:val="002400B5"/>
    <w:rsid w:val="00241475"/>
    <w:rsid w:val="00241AC3"/>
    <w:rsid w:val="00242143"/>
    <w:rsid w:val="0024282F"/>
    <w:rsid w:val="002436B1"/>
    <w:rsid w:val="00243A59"/>
    <w:rsid w:val="002441DA"/>
    <w:rsid w:val="00244B33"/>
    <w:rsid w:val="00244D55"/>
    <w:rsid w:val="00244FD1"/>
    <w:rsid w:val="0024685B"/>
    <w:rsid w:val="00246BBF"/>
    <w:rsid w:val="0024776B"/>
    <w:rsid w:val="00247B17"/>
    <w:rsid w:val="002501EF"/>
    <w:rsid w:val="00250209"/>
    <w:rsid w:val="00250357"/>
    <w:rsid w:val="00251315"/>
    <w:rsid w:val="002521BA"/>
    <w:rsid w:val="0025362B"/>
    <w:rsid w:val="00254A78"/>
    <w:rsid w:val="00256195"/>
    <w:rsid w:val="002579A0"/>
    <w:rsid w:val="0026143E"/>
    <w:rsid w:val="00262356"/>
    <w:rsid w:val="00263368"/>
    <w:rsid w:val="00263890"/>
    <w:rsid w:val="002643B4"/>
    <w:rsid w:val="00266BDB"/>
    <w:rsid w:val="00266FD0"/>
    <w:rsid w:val="002703EC"/>
    <w:rsid w:val="00270625"/>
    <w:rsid w:val="00270723"/>
    <w:rsid w:val="002726ED"/>
    <w:rsid w:val="00276A94"/>
    <w:rsid w:val="002812E2"/>
    <w:rsid w:val="002813D6"/>
    <w:rsid w:val="002814E2"/>
    <w:rsid w:val="00282446"/>
    <w:rsid w:val="00282961"/>
    <w:rsid w:val="00282F7D"/>
    <w:rsid w:val="002832DC"/>
    <w:rsid w:val="002833DE"/>
    <w:rsid w:val="00284A3D"/>
    <w:rsid w:val="00286302"/>
    <w:rsid w:val="002879D5"/>
    <w:rsid w:val="00290366"/>
    <w:rsid w:val="00291A4E"/>
    <w:rsid w:val="00291D51"/>
    <w:rsid w:val="00291D9B"/>
    <w:rsid w:val="00292B53"/>
    <w:rsid w:val="00293CE8"/>
    <w:rsid w:val="0029400B"/>
    <w:rsid w:val="00297B46"/>
    <w:rsid w:val="002A0120"/>
    <w:rsid w:val="002A0E24"/>
    <w:rsid w:val="002A24F2"/>
    <w:rsid w:val="002A44B0"/>
    <w:rsid w:val="002A4EBA"/>
    <w:rsid w:val="002A4F7D"/>
    <w:rsid w:val="002A7344"/>
    <w:rsid w:val="002A7942"/>
    <w:rsid w:val="002B0D41"/>
    <w:rsid w:val="002B20A8"/>
    <w:rsid w:val="002B3254"/>
    <w:rsid w:val="002B3599"/>
    <w:rsid w:val="002B4DA8"/>
    <w:rsid w:val="002B4F09"/>
    <w:rsid w:val="002B4F1E"/>
    <w:rsid w:val="002B5DD4"/>
    <w:rsid w:val="002B61FC"/>
    <w:rsid w:val="002B7173"/>
    <w:rsid w:val="002B7990"/>
    <w:rsid w:val="002B7E34"/>
    <w:rsid w:val="002C0CFB"/>
    <w:rsid w:val="002C198B"/>
    <w:rsid w:val="002C2749"/>
    <w:rsid w:val="002C37FA"/>
    <w:rsid w:val="002C3DE6"/>
    <w:rsid w:val="002C3F97"/>
    <w:rsid w:val="002C407A"/>
    <w:rsid w:val="002C486E"/>
    <w:rsid w:val="002C5B66"/>
    <w:rsid w:val="002C6EA9"/>
    <w:rsid w:val="002D0AB8"/>
    <w:rsid w:val="002D322A"/>
    <w:rsid w:val="002D33CB"/>
    <w:rsid w:val="002D4DC3"/>
    <w:rsid w:val="002D4E6B"/>
    <w:rsid w:val="002D5446"/>
    <w:rsid w:val="002D553B"/>
    <w:rsid w:val="002D58A6"/>
    <w:rsid w:val="002D5F7E"/>
    <w:rsid w:val="002D6545"/>
    <w:rsid w:val="002D6813"/>
    <w:rsid w:val="002D6AD1"/>
    <w:rsid w:val="002D7282"/>
    <w:rsid w:val="002E0ADB"/>
    <w:rsid w:val="002E0D91"/>
    <w:rsid w:val="002E29C5"/>
    <w:rsid w:val="002E3E52"/>
    <w:rsid w:val="002E4505"/>
    <w:rsid w:val="002E56CC"/>
    <w:rsid w:val="002E6CC9"/>
    <w:rsid w:val="002E7015"/>
    <w:rsid w:val="002E7F4C"/>
    <w:rsid w:val="002F0BE0"/>
    <w:rsid w:val="002F0C95"/>
    <w:rsid w:val="002F1B04"/>
    <w:rsid w:val="002F1BA9"/>
    <w:rsid w:val="002F1FF0"/>
    <w:rsid w:val="002F2B21"/>
    <w:rsid w:val="002F2DA0"/>
    <w:rsid w:val="002F5469"/>
    <w:rsid w:val="002F5499"/>
    <w:rsid w:val="002F5B14"/>
    <w:rsid w:val="002F77EF"/>
    <w:rsid w:val="002F780A"/>
    <w:rsid w:val="00300A2F"/>
    <w:rsid w:val="00301002"/>
    <w:rsid w:val="003022A9"/>
    <w:rsid w:val="00304684"/>
    <w:rsid w:val="00304982"/>
    <w:rsid w:val="00305E42"/>
    <w:rsid w:val="003078BC"/>
    <w:rsid w:val="00307E0A"/>
    <w:rsid w:val="003105CB"/>
    <w:rsid w:val="003129CD"/>
    <w:rsid w:val="0031442E"/>
    <w:rsid w:val="00314A2F"/>
    <w:rsid w:val="00314E76"/>
    <w:rsid w:val="00315B22"/>
    <w:rsid w:val="00316C9A"/>
    <w:rsid w:val="003176A1"/>
    <w:rsid w:val="00320520"/>
    <w:rsid w:val="00321441"/>
    <w:rsid w:val="00321558"/>
    <w:rsid w:val="003217B7"/>
    <w:rsid w:val="00322A9C"/>
    <w:rsid w:val="0032308B"/>
    <w:rsid w:val="00325882"/>
    <w:rsid w:val="003258D9"/>
    <w:rsid w:val="00326838"/>
    <w:rsid w:val="00326B0F"/>
    <w:rsid w:val="003279DA"/>
    <w:rsid w:val="003313B2"/>
    <w:rsid w:val="003322FF"/>
    <w:rsid w:val="003339D6"/>
    <w:rsid w:val="003339D7"/>
    <w:rsid w:val="00333C3C"/>
    <w:rsid w:val="0033510C"/>
    <w:rsid w:val="003359E2"/>
    <w:rsid w:val="00335B6D"/>
    <w:rsid w:val="00336650"/>
    <w:rsid w:val="00336B39"/>
    <w:rsid w:val="0033701D"/>
    <w:rsid w:val="00343005"/>
    <w:rsid w:val="00343401"/>
    <w:rsid w:val="00345E6B"/>
    <w:rsid w:val="00347B98"/>
    <w:rsid w:val="00350283"/>
    <w:rsid w:val="00350790"/>
    <w:rsid w:val="003530F7"/>
    <w:rsid w:val="003538CF"/>
    <w:rsid w:val="0035390A"/>
    <w:rsid w:val="00353AB6"/>
    <w:rsid w:val="00353F84"/>
    <w:rsid w:val="0035447E"/>
    <w:rsid w:val="00354B2A"/>
    <w:rsid w:val="003577E7"/>
    <w:rsid w:val="00357B7D"/>
    <w:rsid w:val="003602D1"/>
    <w:rsid w:val="003614D7"/>
    <w:rsid w:val="00362774"/>
    <w:rsid w:val="00363485"/>
    <w:rsid w:val="003634D3"/>
    <w:rsid w:val="00363E9E"/>
    <w:rsid w:val="00366103"/>
    <w:rsid w:val="003678FC"/>
    <w:rsid w:val="00370F9E"/>
    <w:rsid w:val="003711F7"/>
    <w:rsid w:val="003719F5"/>
    <w:rsid w:val="003721AB"/>
    <w:rsid w:val="00372A17"/>
    <w:rsid w:val="00373024"/>
    <w:rsid w:val="00373C4C"/>
    <w:rsid w:val="00374565"/>
    <w:rsid w:val="003758B4"/>
    <w:rsid w:val="00375911"/>
    <w:rsid w:val="0037649D"/>
    <w:rsid w:val="003764CE"/>
    <w:rsid w:val="00380041"/>
    <w:rsid w:val="0038081F"/>
    <w:rsid w:val="00380C3C"/>
    <w:rsid w:val="00380D5E"/>
    <w:rsid w:val="00380F73"/>
    <w:rsid w:val="00383875"/>
    <w:rsid w:val="00384167"/>
    <w:rsid w:val="0038615F"/>
    <w:rsid w:val="00386E28"/>
    <w:rsid w:val="0038711F"/>
    <w:rsid w:val="00392CF4"/>
    <w:rsid w:val="0039390C"/>
    <w:rsid w:val="00394B8F"/>
    <w:rsid w:val="00396BCD"/>
    <w:rsid w:val="0039735E"/>
    <w:rsid w:val="00397A2E"/>
    <w:rsid w:val="00397B12"/>
    <w:rsid w:val="003A0968"/>
    <w:rsid w:val="003A113E"/>
    <w:rsid w:val="003A4210"/>
    <w:rsid w:val="003A49DE"/>
    <w:rsid w:val="003A4EBC"/>
    <w:rsid w:val="003A71EB"/>
    <w:rsid w:val="003A7E22"/>
    <w:rsid w:val="003B0AD8"/>
    <w:rsid w:val="003B1945"/>
    <w:rsid w:val="003B1C7D"/>
    <w:rsid w:val="003B26D5"/>
    <w:rsid w:val="003B28C9"/>
    <w:rsid w:val="003B5055"/>
    <w:rsid w:val="003B5CAA"/>
    <w:rsid w:val="003B5FA6"/>
    <w:rsid w:val="003C07B1"/>
    <w:rsid w:val="003C153E"/>
    <w:rsid w:val="003C1677"/>
    <w:rsid w:val="003C28BB"/>
    <w:rsid w:val="003C4022"/>
    <w:rsid w:val="003C4216"/>
    <w:rsid w:val="003C5C6C"/>
    <w:rsid w:val="003C64E2"/>
    <w:rsid w:val="003C7B07"/>
    <w:rsid w:val="003D0708"/>
    <w:rsid w:val="003D0CA5"/>
    <w:rsid w:val="003D133B"/>
    <w:rsid w:val="003D1E2A"/>
    <w:rsid w:val="003D2DAF"/>
    <w:rsid w:val="003D3CE8"/>
    <w:rsid w:val="003D3D7C"/>
    <w:rsid w:val="003D4890"/>
    <w:rsid w:val="003D5215"/>
    <w:rsid w:val="003D5596"/>
    <w:rsid w:val="003D5E2B"/>
    <w:rsid w:val="003D66D2"/>
    <w:rsid w:val="003D6959"/>
    <w:rsid w:val="003D6DA5"/>
    <w:rsid w:val="003D79EA"/>
    <w:rsid w:val="003E1411"/>
    <w:rsid w:val="003E3548"/>
    <w:rsid w:val="003E4247"/>
    <w:rsid w:val="003E5028"/>
    <w:rsid w:val="003E54A2"/>
    <w:rsid w:val="003E633E"/>
    <w:rsid w:val="003E63F5"/>
    <w:rsid w:val="003E6830"/>
    <w:rsid w:val="003E7E06"/>
    <w:rsid w:val="003F21EB"/>
    <w:rsid w:val="003F378F"/>
    <w:rsid w:val="003F3AFC"/>
    <w:rsid w:val="003F3C6E"/>
    <w:rsid w:val="003F4A75"/>
    <w:rsid w:val="003F5715"/>
    <w:rsid w:val="003F68EA"/>
    <w:rsid w:val="003F6B9A"/>
    <w:rsid w:val="003F6CF8"/>
    <w:rsid w:val="004010D1"/>
    <w:rsid w:val="0040214A"/>
    <w:rsid w:val="00403164"/>
    <w:rsid w:val="00404689"/>
    <w:rsid w:val="00404B4E"/>
    <w:rsid w:val="004053BF"/>
    <w:rsid w:val="004054D5"/>
    <w:rsid w:val="00406A9A"/>
    <w:rsid w:val="00407ED8"/>
    <w:rsid w:val="00410EAB"/>
    <w:rsid w:val="004141E2"/>
    <w:rsid w:val="004146FD"/>
    <w:rsid w:val="0041605A"/>
    <w:rsid w:val="004170DB"/>
    <w:rsid w:val="00417EE1"/>
    <w:rsid w:val="00420609"/>
    <w:rsid w:val="00421079"/>
    <w:rsid w:val="00421205"/>
    <w:rsid w:val="0042215B"/>
    <w:rsid w:val="00422FB7"/>
    <w:rsid w:val="00422FDB"/>
    <w:rsid w:val="00425AFC"/>
    <w:rsid w:val="00425F76"/>
    <w:rsid w:val="004274C3"/>
    <w:rsid w:val="004300EC"/>
    <w:rsid w:val="004319B3"/>
    <w:rsid w:val="00431BD2"/>
    <w:rsid w:val="00433690"/>
    <w:rsid w:val="004350A4"/>
    <w:rsid w:val="00436C54"/>
    <w:rsid w:val="00437FA3"/>
    <w:rsid w:val="00440220"/>
    <w:rsid w:val="00440847"/>
    <w:rsid w:val="00440A51"/>
    <w:rsid w:val="004414B3"/>
    <w:rsid w:val="00442105"/>
    <w:rsid w:val="0044368D"/>
    <w:rsid w:val="00444E2F"/>
    <w:rsid w:val="00447D75"/>
    <w:rsid w:val="00451B32"/>
    <w:rsid w:val="0045246F"/>
    <w:rsid w:val="00452F5E"/>
    <w:rsid w:val="004539E7"/>
    <w:rsid w:val="0045479A"/>
    <w:rsid w:val="00455E71"/>
    <w:rsid w:val="00455FE2"/>
    <w:rsid w:val="00460662"/>
    <w:rsid w:val="00463A43"/>
    <w:rsid w:val="00465824"/>
    <w:rsid w:val="0046626A"/>
    <w:rsid w:val="00466DCF"/>
    <w:rsid w:val="00466E43"/>
    <w:rsid w:val="00467D86"/>
    <w:rsid w:val="00467E7E"/>
    <w:rsid w:val="00470669"/>
    <w:rsid w:val="004709A7"/>
    <w:rsid w:val="00470C6A"/>
    <w:rsid w:val="00471FDF"/>
    <w:rsid w:val="004720AD"/>
    <w:rsid w:val="0047271A"/>
    <w:rsid w:val="00472DC9"/>
    <w:rsid w:val="004742B1"/>
    <w:rsid w:val="0047475D"/>
    <w:rsid w:val="004749D6"/>
    <w:rsid w:val="00474F85"/>
    <w:rsid w:val="004752E6"/>
    <w:rsid w:val="00476DA8"/>
    <w:rsid w:val="00476E7B"/>
    <w:rsid w:val="004771EF"/>
    <w:rsid w:val="00480D21"/>
    <w:rsid w:val="004815EF"/>
    <w:rsid w:val="00481E76"/>
    <w:rsid w:val="004822F6"/>
    <w:rsid w:val="00482BAD"/>
    <w:rsid w:val="00483564"/>
    <w:rsid w:val="00483902"/>
    <w:rsid w:val="00484830"/>
    <w:rsid w:val="00487985"/>
    <w:rsid w:val="00487C65"/>
    <w:rsid w:val="00491639"/>
    <w:rsid w:val="00491D0A"/>
    <w:rsid w:val="00492986"/>
    <w:rsid w:val="0049392D"/>
    <w:rsid w:val="004A0769"/>
    <w:rsid w:val="004A0BE7"/>
    <w:rsid w:val="004A0EB5"/>
    <w:rsid w:val="004A115A"/>
    <w:rsid w:val="004A5434"/>
    <w:rsid w:val="004A5C1F"/>
    <w:rsid w:val="004A6541"/>
    <w:rsid w:val="004A6C1E"/>
    <w:rsid w:val="004B0071"/>
    <w:rsid w:val="004B2947"/>
    <w:rsid w:val="004B4ED5"/>
    <w:rsid w:val="004B5132"/>
    <w:rsid w:val="004B53F2"/>
    <w:rsid w:val="004B7E6A"/>
    <w:rsid w:val="004C0336"/>
    <w:rsid w:val="004C1846"/>
    <w:rsid w:val="004C25BA"/>
    <w:rsid w:val="004C38AC"/>
    <w:rsid w:val="004C428F"/>
    <w:rsid w:val="004C5FFD"/>
    <w:rsid w:val="004C6A39"/>
    <w:rsid w:val="004C6E3C"/>
    <w:rsid w:val="004C6E59"/>
    <w:rsid w:val="004D096C"/>
    <w:rsid w:val="004D0CE6"/>
    <w:rsid w:val="004D25DA"/>
    <w:rsid w:val="004D3CA5"/>
    <w:rsid w:val="004D4020"/>
    <w:rsid w:val="004D4235"/>
    <w:rsid w:val="004D526A"/>
    <w:rsid w:val="004D7F52"/>
    <w:rsid w:val="004E05AC"/>
    <w:rsid w:val="004E091A"/>
    <w:rsid w:val="004E13E8"/>
    <w:rsid w:val="004E19CE"/>
    <w:rsid w:val="004E1AC7"/>
    <w:rsid w:val="004E1DD7"/>
    <w:rsid w:val="004E3AE5"/>
    <w:rsid w:val="004E4D7C"/>
    <w:rsid w:val="004E4FD9"/>
    <w:rsid w:val="004E5B15"/>
    <w:rsid w:val="004E5DDB"/>
    <w:rsid w:val="004E600D"/>
    <w:rsid w:val="004E72E9"/>
    <w:rsid w:val="004E77BA"/>
    <w:rsid w:val="004F018A"/>
    <w:rsid w:val="004F10D1"/>
    <w:rsid w:val="004F1A5F"/>
    <w:rsid w:val="004F2CDF"/>
    <w:rsid w:val="004F3EF7"/>
    <w:rsid w:val="004F5324"/>
    <w:rsid w:val="004F6490"/>
    <w:rsid w:val="004F6F90"/>
    <w:rsid w:val="004F71EE"/>
    <w:rsid w:val="004F7B4A"/>
    <w:rsid w:val="00500CC3"/>
    <w:rsid w:val="00502899"/>
    <w:rsid w:val="00503534"/>
    <w:rsid w:val="00506274"/>
    <w:rsid w:val="00507EF3"/>
    <w:rsid w:val="00510AF5"/>
    <w:rsid w:val="00510EBE"/>
    <w:rsid w:val="00510F16"/>
    <w:rsid w:val="00511610"/>
    <w:rsid w:val="0051276C"/>
    <w:rsid w:val="00512D02"/>
    <w:rsid w:val="00513029"/>
    <w:rsid w:val="00513EEC"/>
    <w:rsid w:val="00515CE0"/>
    <w:rsid w:val="00517A99"/>
    <w:rsid w:val="0052434F"/>
    <w:rsid w:val="00525BE3"/>
    <w:rsid w:val="00526D26"/>
    <w:rsid w:val="00526F8A"/>
    <w:rsid w:val="005272F6"/>
    <w:rsid w:val="00530041"/>
    <w:rsid w:val="00530342"/>
    <w:rsid w:val="005307E9"/>
    <w:rsid w:val="00530832"/>
    <w:rsid w:val="00531495"/>
    <w:rsid w:val="00533254"/>
    <w:rsid w:val="0053497E"/>
    <w:rsid w:val="00535ADA"/>
    <w:rsid w:val="005361C9"/>
    <w:rsid w:val="0053706F"/>
    <w:rsid w:val="00540058"/>
    <w:rsid w:val="0054053C"/>
    <w:rsid w:val="0054084B"/>
    <w:rsid w:val="00541378"/>
    <w:rsid w:val="005416A4"/>
    <w:rsid w:val="0054261F"/>
    <w:rsid w:val="005426FD"/>
    <w:rsid w:val="00542B2F"/>
    <w:rsid w:val="00542F8D"/>
    <w:rsid w:val="00543CD6"/>
    <w:rsid w:val="0054462F"/>
    <w:rsid w:val="0054480D"/>
    <w:rsid w:val="00545264"/>
    <w:rsid w:val="00546D64"/>
    <w:rsid w:val="0055160E"/>
    <w:rsid w:val="00552BE0"/>
    <w:rsid w:val="0055464B"/>
    <w:rsid w:val="00555A25"/>
    <w:rsid w:val="00556627"/>
    <w:rsid w:val="005566A7"/>
    <w:rsid w:val="005569EB"/>
    <w:rsid w:val="00557AE9"/>
    <w:rsid w:val="00557BBE"/>
    <w:rsid w:val="00557CDB"/>
    <w:rsid w:val="00557D65"/>
    <w:rsid w:val="00557FBD"/>
    <w:rsid w:val="00561785"/>
    <w:rsid w:val="005617A9"/>
    <w:rsid w:val="005642B1"/>
    <w:rsid w:val="005660C7"/>
    <w:rsid w:val="005661FA"/>
    <w:rsid w:val="005663A1"/>
    <w:rsid w:val="005675DF"/>
    <w:rsid w:val="00567AB4"/>
    <w:rsid w:val="0057143F"/>
    <w:rsid w:val="00573732"/>
    <w:rsid w:val="0057604D"/>
    <w:rsid w:val="0058135F"/>
    <w:rsid w:val="005840F1"/>
    <w:rsid w:val="00590B7E"/>
    <w:rsid w:val="00591605"/>
    <w:rsid w:val="00592B3D"/>
    <w:rsid w:val="00592F60"/>
    <w:rsid w:val="00593031"/>
    <w:rsid w:val="00593C6E"/>
    <w:rsid w:val="00594605"/>
    <w:rsid w:val="005963C8"/>
    <w:rsid w:val="005966B3"/>
    <w:rsid w:val="00596EFB"/>
    <w:rsid w:val="00596F37"/>
    <w:rsid w:val="00597458"/>
    <w:rsid w:val="00597840"/>
    <w:rsid w:val="005A1546"/>
    <w:rsid w:val="005A20F2"/>
    <w:rsid w:val="005A2754"/>
    <w:rsid w:val="005A2CFE"/>
    <w:rsid w:val="005A33D2"/>
    <w:rsid w:val="005A5DD3"/>
    <w:rsid w:val="005A6A3F"/>
    <w:rsid w:val="005A7591"/>
    <w:rsid w:val="005A767D"/>
    <w:rsid w:val="005B0295"/>
    <w:rsid w:val="005B05F2"/>
    <w:rsid w:val="005B07AB"/>
    <w:rsid w:val="005B104A"/>
    <w:rsid w:val="005B3F85"/>
    <w:rsid w:val="005B554E"/>
    <w:rsid w:val="005B72DF"/>
    <w:rsid w:val="005C0925"/>
    <w:rsid w:val="005C1260"/>
    <w:rsid w:val="005C22CC"/>
    <w:rsid w:val="005C5AF9"/>
    <w:rsid w:val="005C60A1"/>
    <w:rsid w:val="005C6AB6"/>
    <w:rsid w:val="005C6F1D"/>
    <w:rsid w:val="005C7BDE"/>
    <w:rsid w:val="005C7F3C"/>
    <w:rsid w:val="005D52B3"/>
    <w:rsid w:val="005D5EFC"/>
    <w:rsid w:val="005D5F3A"/>
    <w:rsid w:val="005D788C"/>
    <w:rsid w:val="005E0237"/>
    <w:rsid w:val="005E10DD"/>
    <w:rsid w:val="005E3368"/>
    <w:rsid w:val="005E3BF7"/>
    <w:rsid w:val="005E72CA"/>
    <w:rsid w:val="005E7598"/>
    <w:rsid w:val="005E770B"/>
    <w:rsid w:val="005F0086"/>
    <w:rsid w:val="005F0FAA"/>
    <w:rsid w:val="005F15C7"/>
    <w:rsid w:val="005F1DF1"/>
    <w:rsid w:val="005F2CE6"/>
    <w:rsid w:val="005F2D6A"/>
    <w:rsid w:val="005F3667"/>
    <w:rsid w:val="005F4528"/>
    <w:rsid w:val="005F48B3"/>
    <w:rsid w:val="005F4EE5"/>
    <w:rsid w:val="005F5DB7"/>
    <w:rsid w:val="005F5FCF"/>
    <w:rsid w:val="005F6A84"/>
    <w:rsid w:val="005F6D8F"/>
    <w:rsid w:val="005F7F59"/>
    <w:rsid w:val="00601FF2"/>
    <w:rsid w:val="00602672"/>
    <w:rsid w:val="00602C2E"/>
    <w:rsid w:val="00603356"/>
    <w:rsid w:val="0060502D"/>
    <w:rsid w:val="0060529C"/>
    <w:rsid w:val="006056AF"/>
    <w:rsid w:val="0060572C"/>
    <w:rsid w:val="006062DD"/>
    <w:rsid w:val="006070A8"/>
    <w:rsid w:val="00610879"/>
    <w:rsid w:val="0061150D"/>
    <w:rsid w:val="0061180E"/>
    <w:rsid w:val="00611B2D"/>
    <w:rsid w:val="00612235"/>
    <w:rsid w:val="0061332C"/>
    <w:rsid w:val="00613566"/>
    <w:rsid w:val="00614F30"/>
    <w:rsid w:val="006155D6"/>
    <w:rsid w:val="00616766"/>
    <w:rsid w:val="00617288"/>
    <w:rsid w:val="0061773F"/>
    <w:rsid w:val="0061797E"/>
    <w:rsid w:val="00617C42"/>
    <w:rsid w:val="00617D35"/>
    <w:rsid w:val="00621391"/>
    <w:rsid w:val="00623A5A"/>
    <w:rsid w:val="00623B31"/>
    <w:rsid w:val="00630A98"/>
    <w:rsid w:val="0063188D"/>
    <w:rsid w:val="00632751"/>
    <w:rsid w:val="00632CFA"/>
    <w:rsid w:val="0063333B"/>
    <w:rsid w:val="00635442"/>
    <w:rsid w:val="00635FBC"/>
    <w:rsid w:val="00637BDE"/>
    <w:rsid w:val="00640D0E"/>
    <w:rsid w:val="00640D6A"/>
    <w:rsid w:val="0064372E"/>
    <w:rsid w:val="0064499B"/>
    <w:rsid w:val="00645077"/>
    <w:rsid w:val="00645557"/>
    <w:rsid w:val="00646516"/>
    <w:rsid w:val="00646A85"/>
    <w:rsid w:val="00651158"/>
    <w:rsid w:val="00652B7E"/>
    <w:rsid w:val="006534D5"/>
    <w:rsid w:val="006535C9"/>
    <w:rsid w:val="006546E5"/>
    <w:rsid w:val="00654AF4"/>
    <w:rsid w:val="0065546A"/>
    <w:rsid w:val="006559EA"/>
    <w:rsid w:val="00655D90"/>
    <w:rsid w:val="00656306"/>
    <w:rsid w:val="00657212"/>
    <w:rsid w:val="006572C0"/>
    <w:rsid w:val="00657E4F"/>
    <w:rsid w:val="006601AF"/>
    <w:rsid w:val="00660BC6"/>
    <w:rsid w:val="006619E8"/>
    <w:rsid w:val="00662533"/>
    <w:rsid w:val="00663B1E"/>
    <w:rsid w:val="0066562C"/>
    <w:rsid w:val="00666890"/>
    <w:rsid w:val="0067010E"/>
    <w:rsid w:val="00670765"/>
    <w:rsid w:val="00671284"/>
    <w:rsid w:val="00671B4B"/>
    <w:rsid w:val="00672DA5"/>
    <w:rsid w:val="00673FAD"/>
    <w:rsid w:val="00674337"/>
    <w:rsid w:val="00674499"/>
    <w:rsid w:val="0067524A"/>
    <w:rsid w:val="00680081"/>
    <w:rsid w:val="0068129E"/>
    <w:rsid w:val="0068143F"/>
    <w:rsid w:val="00681BDA"/>
    <w:rsid w:val="00682126"/>
    <w:rsid w:val="006829B4"/>
    <w:rsid w:val="0068582E"/>
    <w:rsid w:val="006863DE"/>
    <w:rsid w:val="006864DA"/>
    <w:rsid w:val="00686681"/>
    <w:rsid w:val="006914B8"/>
    <w:rsid w:val="00691722"/>
    <w:rsid w:val="00692501"/>
    <w:rsid w:val="006926CE"/>
    <w:rsid w:val="00692830"/>
    <w:rsid w:val="0069291D"/>
    <w:rsid w:val="00692D3E"/>
    <w:rsid w:val="00694121"/>
    <w:rsid w:val="00695A01"/>
    <w:rsid w:val="006A43ED"/>
    <w:rsid w:val="006A5502"/>
    <w:rsid w:val="006B12D3"/>
    <w:rsid w:val="006B13CD"/>
    <w:rsid w:val="006B16BD"/>
    <w:rsid w:val="006B1798"/>
    <w:rsid w:val="006B18D7"/>
    <w:rsid w:val="006B31D0"/>
    <w:rsid w:val="006B360E"/>
    <w:rsid w:val="006B5303"/>
    <w:rsid w:val="006C18BC"/>
    <w:rsid w:val="006C3BEF"/>
    <w:rsid w:val="006C4834"/>
    <w:rsid w:val="006C4CB7"/>
    <w:rsid w:val="006C72C5"/>
    <w:rsid w:val="006D0227"/>
    <w:rsid w:val="006D0A21"/>
    <w:rsid w:val="006D1422"/>
    <w:rsid w:val="006D25A5"/>
    <w:rsid w:val="006D312A"/>
    <w:rsid w:val="006D3942"/>
    <w:rsid w:val="006D5973"/>
    <w:rsid w:val="006D5AEF"/>
    <w:rsid w:val="006D5E0D"/>
    <w:rsid w:val="006D5E58"/>
    <w:rsid w:val="006D600D"/>
    <w:rsid w:val="006D71DF"/>
    <w:rsid w:val="006E02F8"/>
    <w:rsid w:val="006E0373"/>
    <w:rsid w:val="006E1A36"/>
    <w:rsid w:val="006E2277"/>
    <w:rsid w:val="006E27C2"/>
    <w:rsid w:val="006E2C8A"/>
    <w:rsid w:val="006E2E37"/>
    <w:rsid w:val="006E32A7"/>
    <w:rsid w:val="006E34A2"/>
    <w:rsid w:val="006E4FC1"/>
    <w:rsid w:val="006E695E"/>
    <w:rsid w:val="006E6BD1"/>
    <w:rsid w:val="006E78C6"/>
    <w:rsid w:val="006E7BD6"/>
    <w:rsid w:val="006F09D9"/>
    <w:rsid w:val="006F20CF"/>
    <w:rsid w:val="006F3BD6"/>
    <w:rsid w:val="006F773B"/>
    <w:rsid w:val="006F7F0B"/>
    <w:rsid w:val="00700E59"/>
    <w:rsid w:val="00701D9E"/>
    <w:rsid w:val="00701E82"/>
    <w:rsid w:val="00702A73"/>
    <w:rsid w:val="00703577"/>
    <w:rsid w:val="00703B9B"/>
    <w:rsid w:val="00704F8E"/>
    <w:rsid w:val="0070585F"/>
    <w:rsid w:val="007070DD"/>
    <w:rsid w:val="007100D1"/>
    <w:rsid w:val="00710C68"/>
    <w:rsid w:val="00711177"/>
    <w:rsid w:val="00711D48"/>
    <w:rsid w:val="007131A8"/>
    <w:rsid w:val="007132B7"/>
    <w:rsid w:val="00713A2C"/>
    <w:rsid w:val="00714FEF"/>
    <w:rsid w:val="00715203"/>
    <w:rsid w:val="00715BB4"/>
    <w:rsid w:val="00716E14"/>
    <w:rsid w:val="00717CA1"/>
    <w:rsid w:val="00717D7F"/>
    <w:rsid w:val="0072006E"/>
    <w:rsid w:val="00720A1B"/>
    <w:rsid w:val="00721BD5"/>
    <w:rsid w:val="00721EA9"/>
    <w:rsid w:val="00723A0E"/>
    <w:rsid w:val="00723FEB"/>
    <w:rsid w:val="00724306"/>
    <w:rsid w:val="007266ED"/>
    <w:rsid w:val="0072682B"/>
    <w:rsid w:val="0072693C"/>
    <w:rsid w:val="0072735E"/>
    <w:rsid w:val="00727994"/>
    <w:rsid w:val="00730758"/>
    <w:rsid w:val="00730949"/>
    <w:rsid w:val="00730D37"/>
    <w:rsid w:val="00731323"/>
    <w:rsid w:val="007329FE"/>
    <w:rsid w:val="00732CBE"/>
    <w:rsid w:val="00732D85"/>
    <w:rsid w:val="007334A6"/>
    <w:rsid w:val="007336B3"/>
    <w:rsid w:val="00733CDA"/>
    <w:rsid w:val="00734174"/>
    <w:rsid w:val="0073565E"/>
    <w:rsid w:val="0073706E"/>
    <w:rsid w:val="007373FD"/>
    <w:rsid w:val="00741840"/>
    <w:rsid w:val="00741CA6"/>
    <w:rsid w:val="00743909"/>
    <w:rsid w:val="0074485C"/>
    <w:rsid w:val="00746E17"/>
    <w:rsid w:val="007473A9"/>
    <w:rsid w:val="007476C7"/>
    <w:rsid w:val="007509A0"/>
    <w:rsid w:val="00751F03"/>
    <w:rsid w:val="007532C3"/>
    <w:rsid w:val="00753C89"/>
    <w:rsid w:val="00754297"/>
    <w:rsid w:val="00754563"/>
    <w:rsid w:val="007545A3"/>
    <w:rsid w:val="00755230"/>
    <w:rsid w:val="00755FED"/>
    <w:rsid w:val="007568D0"/>
    <w:rsid w:val="00757A9C"/>
    <w:rsid w:val="00760F14"/>
    <w:rsid w:val="00761F3B"/>
    <w:rsid w:val="007621ED"/>
    <w:rsid w:val="0076299C"/>
    <w:rsid w:val="00763338"/>
    <w:rsid w:val="0076353B"/>
    <w:rsid w:val="007637BC"/>
    <w:rsid w:val="00764F70"/>
    <w:rsid w:val="007659EF"/>
    <w:rsid w:val="00765BC5"/>
    <w:rsid w:val="007669AC"/>
    <w:rsid w:val="007671FC"/>
    <w:rsid w:val="00771416"/>
    <w:rsid w:val="00771C56"/>
    <w:rsid w:val="0077246A"/>
    <w:rsid w:val="0077263B"/>
    <w:rsid w:val="00772DA9"/>
    <w:rsid w:val="0077458D"/>
    <w:rsid w:val="007748DE"/>
    <w:rsid w:val="00774B52"/>
    <w:rsid w:val="00775416"/>
    <w:rsid w:val="0077552F"/>
    <w:rsid w:val="007761AA"/>
    <w:rsid w:val="00776597"/>
    <w:rsid w:val="00776699"/>
    <w:rsid w:val="00781AE8"/>
    <w:rsid w:val="00782110"/>
    <w:rsid w:val="0078223B"/>
    <w:rsid w:val="0078288A"/>
    <w:rsid w:val="00782F42"/>
    <w:rsid w:val="00783594"/>
    <w:rsid w:val="0078386A"/>
    <w:rsid w:val="00783BD1"/>
    <w:rsid w:val="00783D52"/>
    <w:rsid w:val="0078476B"/>
    <w:rsid w:val="00784E08"/>
    <w:rsid w:val="00785E3A"/>
    <w:rsid w:val="007864DA"/>
    <w:rsid w:val="00786721"/>
    <w:rsid w:val="00787ACD"/>
    <w:rsid w:val="00791295"/>
    <w:rsid w:val="00794539"/>
    <w:rsid w:val="00794B0E"/>
    <w:rsid w:val="0079540E"/>
    <w:rsid w:val="00795B9C"/>
    <w:rsid w:val="007965AC"/>
    <w:rsid w:val="00796BFB"/>
    <w:rsid w:val="007A009A"/>
    <w:rsid w:val="007A0A14"/>
    <w:rsid w:val="007A0BC3"/>
    <w:rsid w:val="007A3D9F"/>
    <w:rsid w:val="007A4AD2"/>
    <w:rsid w:val="007A50B5"/>
    <w:rsid w:val="007A55CB"/>
    <w:rsid w:val="007A6619"/>
    <w:rsid w:val="007A66E2"/>
    <w:rsid w:val="007A6777"/>
    <w:rsid w:val="007A750E"/>
    <w:rsid w:val="007B0107"/>
    <w:rsid w:val="007B0A7E"/>
    <w:rsid w:val="007B1641"/>
    <w:rsid w:val="007B16B8"/>
    <w:rsid w:val="007B2416"/>
    <w:rsid w:val="007B3D0C"/>
    <w:rsid w:val="007B4634"/>
    <w:rsid w:val="007B4A5A"/>
    <w:rsid w:val="007C12D7"/>
    <w:rsid w:val="007C1ADE"/>
    <w:rsid w:val="007C222F"/>
    <w:rsid w:val="007C2B12"/>
    <w:rsid w:val="007C4FD6"/>
    <w:rsid w:val="007C5CB8"/>
    <w:rsid w:val="007C6632"/>
    <w:rsid w:val="007C7850"/>
    <w:rsid w:val="007C786A"/>
    <w:rsid w:val="007C7CB9"/>
    <w:rsid w:val="007D0315"/>
    <w:rsid w:val="007D0CE7"/>
    <w:rsid w:val="007D4096"/>
    <w:rsid w:val="007D588B"/>
    <w:rsid w:val="007D6B12"/>
    <w:rsid w:val="007D7A78"/>
    <w:rsid w:val="007E23C6"/>
    <w:rsid w:val="007E5A76"/>
    <w:rsid w:val="007E6600"/>
    <w:rsid w:val="007E6895"/>
    <w:rsid w:val="007E6C86"/>
    <w:rsid w:val="007E765A"/>
    <w:rsid w:val="007E7E14"/>
    <w:rsid w:val="007F0A95"/>
    <w:rsid w:val="007F118F"/>
    <w:rsid w:val="007F1C5F"/>
    <w:rsid w:val="007F39CE"/>
    <w:rsid w:val="007F42F6"/>
    <w:rsid w:val="007F47C7"/>
    <w:rsid w:val="007F5A77"/>
    <w:rsid w:val="007F5AD6"/>
    <w:rsid w:val="007F63FF"/>
    <w:rsid w:val="007F6495"/>
    <w:rsid w:val="007F64F4"/>
    <w:rsid w:val="007F6658"/>
    <w:rsid w:val="007F6875"/>
    <w:rsid w:val="007F6AA8"/>
    <w:rsid w:val="007F7A87"/>
    <w:rsid w:val="00801084"/>
    <w:rsid w:val="00801580"/>
    <w:rsid w:val="0080166D"/>
    <w:rsid w:val="00801FF5"/>
    <w:rsid w:val="00802BED"/>
    <w:rsid w:val="00802DA3"/>
    <w:rsid w:val="00803EC4"/>
    <w:rsid w:val="00804B24"/>
    <w:rsid w:val="008051B5"/>
    <w:rsid w:val="0080551A"/>
    <w:rsid w:val="00805C28"/>
    <w:rsid w:val="008064EF"/>
    <w:rsid w:val="00807FC3"/>
    <w:rsid w:val="0081084C"/>
    <w:rsid w:val="008117F1"/>
    <w:rsid w:val="00811891"/>
    <w:rsid w:val="00811E75"/>
    <w:rsid w:val="008130DB"/>
    <w:rsid w:val="00813BE8"/>
    <w:rsid w:val="00815649"/>
    <w:rsid w:val="008158AB"/>
    <w:rsid w:val="00816B3A"/>
    <w:rsid w:val="00816B8B"/>
    <w:rsid w:val="008177A9"/>
    <w:rsid w:val="00817D7B"/>
    <w:rsid w:val="00820E1D"/>
    <w:rsid w:val="00822DCA"/>
    <w:rsid w:val="00822ECB"/>
    <w:rsid w:val="008230AD"/>
    <w:rsid w:val="008231A0"/>
    <w:rsid w:val="00823521"/>
    <w:rsid w:val="00823AC2"/>
    <w:rsid w:val="00824548"/>
    <w:rsid w:val="00824FCB"/>
    <w:rsid w:val="00825867"/>
    <w:rsid w:val="00827022"/>
    <w:rsid w:val="00827ECB"/>
    <w:rsid w:val="00831092"/>
    <w:rsid w:val="00831A4C"/>
    <w:rsid w:val="00831E5E"/>
    <w:rsid w:val="00832F1B"/>
    <w:rsid w:val="008342B4"/>
    <w:rsid w:val="008347B3"/>
    <w:rsid w:val="00834AC1"/>
    <w:rsid w:val="00835B56"/>
    <w:rsid w:val="008372F0"/>
    <w:rsid w:val="00837DDA"/>
    <w:rsid w:val="00840670"/>
    <w:rsid w:val="00840B64"/>
    <w:rsid w:val="008431C7"/>
    <w:rsid w:val="00843454"/>
    <w:rsid w:val="0084388F"/>
    <w:rsid w:val="00844149"/>
    <w:rsid w:val="00845AB8"/>
    <w:rsid w:val="00846258"/>
    <w:rsid w:val="008504B0"/>
    <w:rsid w:val="0085119E"/>
    <w:rsid w:val="0085144E"/>
    <w:rsid w:val="008521BC"/>
    <w:rsid w:val="00852FCB"/>
    <w:rsid w:val="00852FE8"/>
    <w:rsid w:val="008534A8"/>
    <w:rsid w:val="0085395E"/>
    <w:rsid w:val="00854B66"/>
    <w:rsid w:val="00856228"/>
    <w:rsid w:val="00857314"/>
    <w:rsid w:val="00857397"/>
    <w:rsid w:val="00857D7D"/>
    <w:rsid w:val="00860B79"/>
    <w:rsid w:val="00860E52"/>
    <w:rsid w:val="00861B5E"/>
    <w:rsid w:val="00861BE8"/>
    <w:rsid w:val="00862C7D"/>
    <w:rsid w:val="00862D28"/>
    <w:rsid w:val="008640EA"/>
    <w:rsid w:val="00864310"/>
    <w:rsid w:val="00864C56"/>
    <w:rsid w:val="00867084"/>
    <w:rsid w:val="00867F1D"/>
    <w:rsid w:val="00867FF8"/>
    <w:rsid w:val="00870FDC"/>
    <w:rsid w:val="00871128"/>
    <w:rsid w:val="00871976"/>
    <w:rsid w:val="0087294F"/>
    <w:rsid w:val="00872B11"/>
    <w:rsid w:val="00872D67"/>
    <w:rsid w:val="0087677A"/>
    <w:rsid w:val="00876963"/>
    <w:rsid w:val="0088197F"/>
    <w:rsid w:val="00883366"/>
    <w:rsid w:val="00887E14"/>
    <w:rsid w:val="008906AC"/>
    <w:rsid w:val="00890871"/>
    <w:rsid w:val="00890AAC"/>
    <w:rsid w:val="0089497E"/>
    <w:rsid w:val="008951E3"/>
    <w:rsid w:val="008960FB"/>
    <w:rsid w:val="008964BC"/>
    <w:rsid w:val="008A0503"/>
    <w:rsid w:val="008A05D5"/>
    <w:rsid w:val="008A2618"/>
    <w:rsid w:val="008A31E3"/>
    <w:rsid w:val="008A5191"/>
    <w:rsid w:val="008A76B3"/>
    <w:rsid w:val="008B0A81"/>
    <w:rsid w:val="008B19A8"/>
    <w:rsid w:val="008B1F7B"/>
    <w:rsid w:val="008B2675"/>
    <w:rsid w:val="008B29CA"/>
    <w:rsid w:val="008B336B"/>
    <w:rsid w:val="008B4833"/>
    <w:rsid w:val="008B504A"/>
    <w:rsid w:val="008B55D0"/>
    <w:rsid w:val="008B5BBB"/>
    <w:rsid w:val="008C29C7"/>
    <w:rsid w:val="008C2C02"/>
    <w:rsid w:val="008C4D85"/>
    <w:rsid w:val="008C5184"/>
    <w:rsid w:val="008C5DBB"/>
    <w:rsid w:val="008C634E"/>
    <w:rsid w:val="008C7481"/>
    <w:rsid w:val="008D4447"/>
    <w:rsid w:val="008D4815"/>
    <w:rsid w:val="008D52F2"/>
    <w:rsid w:val="008D5498"/>
    <w:rsid w:val="008E04EC"/>
    <w:rsid w:val="008E0913"/>
    <w:rsid w:val="008E2535"/>
    <w:rsid w:val="008E4C2F"/>
    <w:rsid w:val="008E4FD3"/>
    <w:rsid w:val="008E5E27"/>
    <w:rsid w:val="008E5E97"/>
    <w:rsid w:val="008F0383"/>
    <w:rsid w:val="008F0647"/>
    <w:rsid w:val="008F0CE4"/>
    <w:rsid w:val="008F1701"/>
    <w:rsid w:val="008F197A"/>
    <w:rsid w:val="008F1CE3"/>
    <w:rsid w:val="008F223D"/>
    <w:rsid w:val="008F385E"/>
    <w:rsid w:val="008F429B"/>
    <w:rsid w:val="008F6574"/>
    <w:rsid w:val="008F7BA1"/>
    <w:rsid w:val="0090000D"/>
    <w:rsid w:val="00900DBB"/>
    <w:rsid w:val="00903ED5"/>
    <w:rsid w:val="00904C8C"/>
    <w:rsid w:val="009053ED"/>
    <w:rsid w:val="00907275"/>
    <w:rsid w:val="00911FD3"/>
    <w:rsid w:val="009124B3"/>
    <w:rsid w:val="009148F8"/>
    <w:rsid w:val="00914B68"/>
    <w:rsid w:val="009166E3"/>
    <w:rsid w:val="00916A66"/>
    <w:rsid w:val="0091721A"/>
    <w:rsid w:val="00917FFD"/>
    <w:rsid w:val="00920467"/>
    <w:rsid w:val="00922B07"/>
    <w:rsid w:val="00922BA3"/>
    <w:rsid w:val="00923640"/>
    <w:rsid w:val="009247F0"/>
    <w:rsid w:val="009252CE"/>
    <w:rsid w:val="00926AD7"/>
    <w:rsid w:val="009300A7"/>
    <w:rsid w:val="0093187B"/>
    <w:rsid w:val="00932C0F"/>
    <w:rsid w:val="009332E6"/>
    <w:rsid w:val="00934844"/>
    <w:rsid w:val="00934F92"/>
    <w:rsid w:val="00936018"/>
    <w:rsid w:val="009374D8"/>
    <w:rsid w:val="00937C81"/>
    <w:rsid w:val="00940375"/>
    <w:rsid w:val="00940C55"/>
    <w:rsid w:val="00941869"/>
    <w:rsid w:val="00942CCF"/>
    <w:rsid w:val="00943426"/>
    <w:rsid w:val="0094473F"/>
    <w:rsid w:val="0094525E"/>
    <w:rsid w:val="00945B12"/>
    <w:rsid w:val="009468D5"/>
    <w:rsid w:val="009514A9"/>
    <w:rsid w:val="00954331"/>
    <w:rsid w:val="00955C91"/>
    <w:rsid w:val="0095611E"/>
    <w:rsid w:val="009563F4"/>
    <w:rsid w:val="00956CE9"/>
    <w:rsid w:val="00957272"/>
    <w:rsid w:val="0095735B"/>
    <w:rsid w:val="00960B1B"/>
    <w:rsid w:val="00962A9E"/>
    <w:rsid w:val="0096439E"/>
    <w:rsid w:val="009654A7"/>
    <w:rsid w:val="009660CA"/>
    <w:rsid w:val="00966D10"/>
    <w:rsid w:val="009675CA"/>
    <w:rsid w:val="00971037"/>
    <w:rsid w:val="009715D3"/>
    <w:rsid w:val="009723DB"/>
    <w:rsid w:val="00973A2D"/>
    <w:rsid w:val="00973C18"/>
    <w:rsid w:val="00976687"/>
    <w:rsid w:val="009776B7"/>
    <w:rsid w:val="00980651"/>
    <w:rsid w:val="0098069C"/>
    <w:rsid w:val="00980A9D"/>
    <w:rsid w:val="00980F9D"/>
    <w:rsid w:val="009815F0"/>
    <w:rsid w:val="00983BB1"/>
    <w:rsid w:val="009841D1"/>
    <w:rsid w:val="00987461"/>
    <w:rsid w:val="009874D6"/>
    <w:rsid w:val="00987EFB"/>
    <w:rsid w:val="009911F6"/>
    <w:rsid w:val="0099211A"/>
    <w:rsid w:val="00992E59"/>
    <w:rsid w:val="009950A6"/>
    <w:rsid w:val="00996CFC"/>
    <w:rsid w:val="00997BC3"/>
    <w:rsid w:val="009A1982"/>
    <w:rsid w:val="009A1CB5"/>
    <w:rsid w:val="009A349C"/>
    <w:rsid w:val="009A6954"/>
    <w:rsid w:val="009A6ADF"/>
    <w:rsid w:val="009A6D01"/>
    <w:rsid w:val="009B0351"/>
    <w:rsid w:val="009B050D"/>
    <w:rsid w:val="009B0CEA"/>
    <w:rsid w:val="009B1AB9"/>
    <w:rsid w:val="009B21EA"/>
    <w:rsid w:val="009B2ED5"/>
    <w:rsid w:val="009B32C7"/>
    <w:rsid w:val="009B39B8"/>
    <w:rsid w:val="009B4077"/>
    <w:rsid w:val="009B484B"/>
    <w:rsid w:val="009B7604"/>
    <w:rsid w:val="009C1AD5"/>
    <w:rsid w:val="009C40AE"/>
    <w:rsid w:val="009C45ED"/>
    <w:rsid w:val="009C4C4B"/>
    <w:rsid w:val="009C57FF"/>
    <w:rsid w:val="009C5BC5"/>
    <w:rsid w:val="009C5E8B"/>
    <w:rsid w:val="009D02FD"/>
    <w:rsid w:val="009D08EF"/>
    <w:rsid w:val="009D0DA8"/>
    <w:rsid w:val="009D130D"/>
    <w:rsid w:val="009D2E78"/>
    <w:rsid w:val="009D36D3"/>
    <w:rsid w:val="009D4093"/>
    <w:rsid w:val="009D57D9"/>
    <w:rsid w:val="009D5884"/>
    <w:rsid w:val="009D5CCD"/>
    <w:rsid w:val="009D5CDA"/>
    <w:rsid w:val="009D6513"/>
    <w:rsid w:val="009D6B6F"/>
    <w:rsid w:val="009E2849"/>
    <w:rsid w:val="009E3DD8"/>
    <w:rsid w:val="009E43C7"/>
    <w:rsid w:val="009E58AD"/>
    <w:rsid w:val="009E60E3"/>
    <w:rsid w:val="009F1E1A"/>
    <w:rsid w:val="009F4EE1"/>
    <w:rsid w:val="009F6722"/>
    <w:rsid w:val="009F71DA"/>
    <w:rsid w:val="009F7284"/>
    <w:rsid w:val="009F7696"/>
    <w:rsid w:val="00A0064B"/>
    <w:rsid w:val="00A00CB2"/>
    <w:rsid w:val="00A00D74"/>
    <w:rsid w:val="00A01B05"/>
    <w:rsid w:val="00A03BA4"/>
    <w:rsid w:val="00A03E4C"/>
    <w:rsid w:val="00A041B6"/>
    <w:rsid w:val="00A043DD"/>
    <w:rsid w:val="00A0495A"/>
    <w:rsid w:val="00A05AA6"/>
    <w:rsid w:val="00A05D94"/>
    <w:rsid w:val="00A06688"/>
    <w:rsid w:val="00A1052D"/>
    <w:rsid w:val="00A1079F"/>
    <w:rsid w:val="00A10E1C"/>
    <w:rsid w:val="00A10FC0"/>
    <w:rsid w:val="00A114C9"/>
    <w:rsid w:val="00A1168E"/>
    <w:rsid w:val="00A11BEA"/>
    <w:rsid w:val="00A1285B"/>
    <w:rsid w:val="00A12A82"/>
    <w:rsid w:val="00A13F11"/>
    <w:rsid w:val="00A14878"/>
    <w:rsid w:val="00A14BD9"/>
    <w:rsid w:val="00A168B9"/>
    <w:rsid w:val="00A171EF"/>
    <w:rsid w:val="00A1742E"/>
    <w:rsid w:val="00A225A9"/>
    <w:rsid w:val="00A238C2"/>
    <w:rsid w:val="00A24000"/>
    <w:rsid w:val="00A26838"/>
    <w:rsid w:val="00A2780B"/>
    <w:rsid w:val="00A308D2"/>
    <w:rsid w:val="00A30DED"/>
    <w:rsid w:val="00A313BD"/>
    <w:rsid w:val="00A31F66"/>
    <w:rsid w:val="00A3391A"/>
    <w:rsid w:val="00A34CC2"/>
    <w:rsid w:val="00A358F4"/>
    <w:rsid w:val="00A35BD2"/>
    <w:rsid w:val="00A35E2C"/>
    <w:rsid w:val="00A369C3"/>
    <w:rsid w:val="00A377B3"/>
    <w:rsid w:val="00A40C60"/>
    <w:rsid w:val="00A41111"/>
    <w:rsid w:val="00A4214D"/>
    <w:rsid w:val="00A43EAF"/>
    <w:rsid w:val="00A4437C"/>
    <w:rsid w:val="00A4515B"/>
    <w:rsid w:val="00A45FD1"/>
    <w:rsid w:val="00A45FDA"/>
    <w:rsid w:val="00A45FF9"/>
    <w:rsid w:val="00A4729F"/>
    <w:rsid w:val="00A50AB9"/>
    <w:rsid w:val="00A5136B"/>
    <w:rsid w:val="00A520FF"/>
    <w:rsid w:val="00A53E4D"/>
    <w:rsid w:val="00A54919"/>
    <w:rsid w:val="00A54E31"/>
    <w:rsid w:val="00A55335"/>
    <w:rsid w:val="00A55DF7"/>
    <w:rsid w:val="00A5705C"/>
    <w:rsid w:val="00A57536"/>
    <w:rsid w:val="00A57F7E"/>
    <w:rsid w:val="00A605E2"/>
    <w:rsid w:val="00A61064"/>
    <w:rsid w:val="00A6129B"/>
    <w:rsid w:val="00A62A68"/>
    <w:rsid w:val="00A62CDF"/>
    <w:rsid w:val="00A62E8F"/>
    <w:rsid w:val="00A63538"/>
    <w:rsid w:val="00A6410E"/>
    <w:rsid w:val="00A647EB"/>
    <w:rsid w:val="00A64B08"/>
    <w:rsid w:val="00A669DB"/>
    <w:rsid w:val="00A6773D"/>
    <w:rsid w:val="00A7007D"/>
    <w:rsid w:val="00A73372"/>
    <w:rsid w:val="00A73EBE"/>
    <w:rsid w:val="00A76623"/>
    <w:rsid w:val="00A77C27"/>
    <w:rsid w:val="00A80EB3"/>
    <w:rsid w:val="00A85711"/>
    <w:rsid w:val="00A862F5"/>
    <w:rsid w:val="00A86E17"/>
    <w:rsid w:val="00A91357"/>
    <w:rsid w:val="00A91ED0"/>
    <w:rsid w:val="00A93953"/>
    <w:rsid w:val="00A94191"/>
    <w:rsid w:val="00A9523C"/>
    <w:rsid w:val="00A96EBB"/>
    <w:rsid w:val="00A97D41"/>
    <w:rsid w:val="00AA0BFF"/>
    <w:rsid w:val="00AA3D46"/>
    <w:rsid w:val="00AA436D"/>
    <w:rsid w:val="00AA462A"/>
    <w:rsid w:val="00AA5B27"/>
    <w:rsid w:val="00AA69E5"/>
    <w:rsid w:val="00AA7BEF"/>
    <w:rsid w:val="00AB0D0C"/>
    <w:rsid w:val="00AB0F54"/>
    <w:rsid w:val="00AB122A"/>
    <w:rsid w:val="00AB1441"/>
    <w:rsid w:val="00AB2488"/>
    <w:rsid w:val="00AB37C0"/>
    <w:rsid w:val="00AB4EBF"/>
    <w:rsid w:val="00AB6CB3"/>
    <w:rsid w:val="00AB6F5E"/>
    <w:rsid w:val="00AC08C6"/>
    <w:rsid w:val="00AC0DF8"/>
    <w:rsid w:val="00AC10D4"/>
    <w:rsid w:val="00AC1198"/>
    <w:rsid w:val="00AC1BA6"/>
    <w:rsid w:val="00AC2019"/>
    <w:rsid w:val="00AC2256"/>
    <w:rsid w:val="00AC2D63"/>
    <w:rsid w:val="00AC2F18"/>
    <w:rsid w:val="00AC3B2C"/>
    <w:rsid w:val="00AC51CB"/>
    <w:rsid w:val="00AC6333"/>
    <w:rsid w:val="00AC6CDD"/>
    <w:rsid w:val="00AD0D13"/>
    <w:rsid w:val="00AD1868"/>
    <w:rsid w:val="00AD58B9"/>
    <w:rsid w:val="00AD7817"/>
    <w:rsid w:val="00AD7CC6"/>
    <w:rsid w:val="00AD7DB4"/>
    <w:rsid w:val="00AE0206"/>
    <w:rsid w:val="00AE0A12"/>
    <w:rsid w:val="00AE0D6A"/>
    <w:rsid w:val="00AE2278"/>
    <w:rsid w:val="00AE272B"/>
    <w:rsid w:val="00AE2945"/>
    <w:rsid w:val="00AE49A9"/>
    <w:rsid w:val="00AE7162"/>
    <w:rsid w:val="00AE72B0"/>
    <w:rsid w:val="00AE76A9"/>
    <w:rsid w:val="00AE7B8F"/>
    <w:rsid w:val="00AF0553"/>
    <w:rsid w:val="00AF1AFD"/>
    <w:rsid w:val="00AF2D02"/>
    <w:rsid w:val="00AF3969"/>
    <w:rsid w:val="00AF5C2D"/>
    <w:rsid w:val="00AF6219"/>
    <w:rsid w:val="00B0045D"/>
    <w:rsid w:val="00B02ADF"/>
    <w:rsid w:val="00B038E9"/>
    <w:rsid w:val="00B04AAB"/>
    <w:rsid w:val="00B04B31"/>
    <w:rsid w:val="00B063CF"/>
    <w:rsid w:val="00B06B47"/>
    <w:rsid w:val="00B07261"/>
    <w:rsid w:val="00B10DCF"/>
    <w:rsid w:val="00B11153"/>
    <w:rsid w:val="00B11E5C"/>
    <w:rsid w:val="00B12258"/>
    <w:rsid w:val="00B12269"/>
    <w:rsid w:val="00B12D46"/>
    <w:rsid w:val="00B13781"/>
    <w:rsid w:val="00B143EC"/>
    <w:rsid w:val="00B170D3"/>
    <w:rsid w:val="00B2180C"/>
    <w:rsid w:val="00B21F44"/>
    <w:rsid w:val="00B225AB"/>
    <w:rsid w:val="00B23E32"/>
    <w:rsid w:val="00B24367"/>
    <w:rsid w:val="00B252C5"/>
    <w:rsid w:val="00B2640B"/>
    <w:rsid w:val="00B27321"/>
    <w:rsid w:val="00B301A1"/>
    <w:rsid w:val="00B30361"/>
    <w:rsid w:val="00B3229D"/>
    <w:rsid w:val="00B328A1"/>
    <w:rsid w:val="00B32DD2"/>
    <w:rsid w:val="00B34051"/>
    <w:rsid w:val="00B3476C"/>
    <w:rsid w:val="00B3515C"/>
    <w:rsid w:val="00B361F5"/>
    <w:rsid w:val="00B374EA"/>
    <w:rsid w:val="00B40E13"/>
    <w:rsid w:val="00B4316A"/>
    <w:rsid w:val="00B438D1"/>
    <w:rsid w:val="00B444CA"/>
    <w:rsid w:val="00B5002A"/>
    <w:rsid w:val="00B507DB"/>
    <w:rsid w:val="00B50F4A"/>
    <w:rsid w:val="00B52259"/>
    <w:rsid w:val="00B52923"/>
    <w:rsid w:val="00B548D1"/>
    <w:rsid w:val="00B54F7E"/>
    <w:rsid w:val="00B606E6"/>
    <w:rsid w:val="00B60DA9"/>
    <w:rsid w:val="00B612C6"/>
    <w:rsid w:val="00B61FCB"/>
    <w:rsid w:val="00B64C73"/>
    <w:rsid w:val="00B64EDD"/>
    <w:rsid w:val="00B70992"/>
    <w:rsid w:val="00B70A08"/>
    <w:rsid w:val="00B7145C"/>
    <w:rsid w:val="00B72EF0"/>
    <w:rsid w:val="00B72FEF"/>
    <w:rsid w:val="00B7416B"/>
    <w:rsid w:val="00B74840"/>
    <w:rsid w:val="00B806A0"/>
    <w:rsid w:val="00B81E96"/>
    <w:rsid w:val="00B81F51"/>
    <w:rsid w:val="00B8339F"/>
    <w:rsid w:val="00B83A10"/>
    <w:rsid w:val="00B83DF5"/>
    <w:rsid w:val="00B85304"/>
    <w:rsid w:val="00B858DC"/>
    <w:rsid w:val="00B868C4"/>
    <w:rsid w:val="00B86E20"/>
    <w:rsid w:val="00B8739E"/>
    <w:rsid w:val="00B90ACB"/>
    <w:rsid w:val="00B922F3"/>
    <w:rsid w:val="00B93420"/>
    <w:rsid w:val="00B95987"/>
    <w:rsid w:val="00B95CC2"/>
    <w:rsid w:val="00B96025"/>
    <w:rsid w:val="00B960E2"/>
    <w:rsid w:val="00B97FF2"/>
    <w:rsid w:val="00BA04C0"/>
    <w:rsid w:val="00BA0AD7"/>
    <w:rsid w:val="00BA0C45"/>
    <w:rsid w:val="00BA14BC"/>
    <w:rsid w:val="00BA3332"/>
    <w:rsid w:val="00BA487E"/>
    <w:rsid w:val="00BA4B85"/>
    <w:rsid w:val="00BA5A0D"/>
    <w:rsid w:val="00BA6EEA"/>
    <w:rsid w:val="00BA7452"/>
    <w:rsid w:val="00BB388F"/>
    <w:rsid w:val="00BB590F"/>
    <w:rsid w:val="00BB5973"/>
    <w:rsid w:val="00BB7738"/>
    <w:rsid w:val="00BB7D54"/>
    <w:rsid w:val="00BC0EFA"/>
    <w:rsid w:val="00BC17BD"/>
    <w:rsid w:val="00BC2217"/>
    <w:rsid w:val="00BC2CC4"/>
    <w:rsid w:val="00BC2ED8"/>
    <w:rsid w:val="00BC6150"/>
    <w:rsid w:val="00BD0ABD"/>
    <w:rsid w:val="00BD12B6"/>
    <w:rsid w:val="00BD1980"/>
    <w:rsid w:val="00BD1CCA"/>
    <w:rsid w:val="00BD21C1"/>
    <w:rsid w:val="00BD22E7"/>
    <w:rsid w:val="00BD2BC7"/>
    <w:rsid w:val="00BD330E"/>
    <w:rsid w:val="00BD53F0"/>
    <w:rsid w:val="00BD733B"/>
    <w:rsid w:val="00BD76BE"/>
    <w:rsid w:val="00BD7C47"/>
    <w:rsid w:val="00BE4B9B"/>
    <w:rsid w:val="00BE54A0"/>
    <w:rsid w:val="00BE568A"/>
    <w:rsid w:val="00BE5CAE"/>
    <w:rsid w:val="00BE6538"/>
    <w:rsid w:val="00BF109C"/>
    <w:rsid w:val="00BF1175"/>
    <w:rsid w:val="00BF284C"/>
    <w:rsid w:val="00BF4149"/>
    <w:rsid w:val="00BF4A56"/>
    <w:rsid w:val="00BF4AFA"/>
    <w:rsid w:val="00BF4FEC"/>
    <w:rsid w:val="00BF6524"/>
    <w:rsid w:val="00BF6772"/>
    <w:rsid w:val="00BF7A7A"/>
    <w:rsid w:val="00BF7E11"/>
    <w:rsid w:val="00C00653"/>
    <w:rsid w:val="00C008BF"/>
    <w:rsid w:val="00C01F2D"/>
    <w:rsid w:val="00C038AA"/>
    <w:rsid w:val="00C0428B"/>
    <w:rsid w:val="00C0430E"/>
    <w:rsid w:val="00C04C3B"/>
    <w:rsid w:val="00C04E09"/>
    <w:rsid w:val="00C0504D"/>
    <w:rsid w:val="00C05A45"/>
    <w:rsid w:val="00C11C02"/>
    <w:rsid w:val="00C12872"/>
    <w:rsid w:val="00C13714"/>
    <w:rsid w:val="00C13A44"/>
    <w:rsid w:val="00C16360"/>
    <w:rsid w:val="00C17DB1"/>
    <w:rsid w:val="00C2173B"/>
    <w:rsid w:val="00C21B49"/>
    <w:rsid w:val="00C21E20"/>
    <w:rsid w:val="00C2405E"/>
    <w:rsid w:val="00C2448D"/>
    <w:rsid w:val="00C2502A"/>
    <w:rsid w:val="00C25BAF"/>
    <w:rsid w:val="00C26C7C"/>
    <w:rsid w:val="00C270DA"/>
    <w:rsid w:val="00C302D8"/>
    <w:rsid w:val="00C31054"/>
    <w:rsid w:val="00C32AE7"/>
    <w:rsid w:val="00C33E77"/>
    <w:rsid w:val="00C34CD5"/>
    <w:rsid w:val="00C3546B"/>
    <w:rsid w:val="00C35512"/>
    <w:rsid w:val="00C366F8"/>
    <w:rsid w:val="00C37AA7"/>
    <w:rsid w:val="00C37D62"/>
    <w:rsid w:val="00C37FEB"/>
    <w:rsid w:val="00C40B93"/>
    <w:rsid w:val="00C412F2"/>
    <w:rsid w:val="00C412FC"/>
    <w:rsid w:val="00C41CFC"/>
    <w:rsid w:val="00C421BA"/>
    <w:rsid w:val="00C42555"/>
    <w:rsid w:val="00C42C5F"/>
    <w:rsid w:val="00C4358F"/>
    <w:rsid w:val="00C4514D"/>
    <w:rsid w:val="00C50076"/>
    <w:rsid w:val="00C500D8"/>
    <w:rsid w:val="00C508AF"/>
    <w:rsid w:val="00C5499B"/>
    <w:rsid w:val="00C55B84"/>
    <w:rsid w:val="00C55E41"/>
    <w:rsid w:val="00C563EF"/>
    <w:rsid w:val="00C5757C"/>
    <w:rsid w:val="00C57A3C"/>
    <w:rsid w:val="00C62755"/>
    <w:rsid w:val="00C628A4"/>
    <w:rsid w:val="00C62927"/>
    <w:rsid w:val="00C631C8"/>
    <w:rsid w:val="00C6335E"/>
    <w:rsid w:val="00C6414B"/>
    <w:rsid w:val="00C64466"/>
    <w:rsid w:val="00C64840"/>
    <w:rsid w:val="00C65414"/>
    <w:rsid w:val="00C6650A"/>
    <w:rsid w:val="00C70593"/>
    <w:rsid w:val="00C71026"/>
    <w:rsid w:val="00C7138F"/>
    <w:rsid w:val="00C71E0A"/>
    <w:rsid w:val="00C723F8"/>
    <w:rsid w:val="00C72510"/>
    <w:rsid w:val="00C72FF7"/>
    <w:rsid w:val="00C7468F"/>
    <w:rsid w:val="00C74B31"/>
    <w:rsid w:val="00C76B09"/>
    <w:rsid w:val="00C81DF4"/>
    <w:rsid w:val="00C84F7E"/>
    <w:rsid w:val="00C8513C"/>
    <w:rsid w:val="00C8549D"/>
    <w:rsid w:val="00C8604E"/>
    <w:rsid w:val="00C87DCD"/>
    <w:rsid w:val="00C928DE"/>
    <w:rsid w:val="00C93133"/>
    <w:rsid w:val="00C93D00"/>
    <w:rsid w:val="00C94FA4"/>
    <w:rsid w:val="00C95396"/>
    <w:rsid w:val="00C96721"/>
    <w:rsid w:val="00C96D95"/>
    <w:rsid w:val="00CA0882"/>
    <w:rsid w:val="00CA0C43"/>
    <w:rsid w:val="00CA0CC8"/>
    <w:rsid w:val="00CA11FC"/>
    <w:rsid w:val="00CA159E"/>
    <w:rsid w:val="00CA257B"/>
    <w:rsid w:val="00CA29B4"/>
    <w:rsid w:val="00CA2ECF"/>
    <w:rsid w:val="00CA372D"/>
    <w:rsid w:val="00CA4520"/>
    <w:rsid w:val="00CA47F9"/>
    <w:rsid w:val="00CA48B8"/>
    <w:rsid w:val="00CA518D"/>
    <w:rsid w:val="00CA6B3D"/>
    <w:rsid w:val="00CB0B65"/>
    <w:rsid w:val="00CB0C04"/>
    <w:rsid w:val="00CB1F5A"/>
    <w:rsid w:val="00CB3B67"/>
    <w:rsid w:val="00CB590A"/>
    <w:rsid w:val="00CB5D29"/>
    <w:rsid w:val="00CB5E50"/>
    <w:rsid w:val="00CB6346"/>
    <w:rsid w:val="00CC1FB0"/>
    <w:rsid w:val="00CC2097"/>
    <w:rsid w:val="00CC2BDF"/>
    <w:rsid w:val="00CC2CA1"/>
    <w:rsid w:val="00CC2D46"/>
    <w:rsid w:val="00CC3C06"/>
    <w:rsid w:val="00CC46A1"/>
    <w:rsid w:val="00CC4A6B"/>
    <w:rsid w:val="00CC4C39"/>
    <w:rsid w:val="00CC516F"/>
    <w:rsid w:val="00CC61D6"/>
    <w:rsid w:val="00CC6235"/>
    <w:rsid w:val="00CC7105"/>
    <w:rsid w:val="00CC784A"/>
    <w:rsid w:val="00CD30CB"/>
    <w:rsid w:val="00CD3CCA"/>
    <w:rsid w:val="00CD4117"/>
    <w:rsid w:val="00CD50E8"/>
    <w:rsid w:val="00CD665F"/>
    <w:rsid w:val="00CD6FD3"/>
    <w:rsid w:val="00CD7543"/>
    <w:rsid w:val="00CE103E"/>
    <w:rsid w:val="00CE19E4"/>
    <w:rsid w:val="00CE232C"/>
    <w:rsid w:val="00CE26B3"/>
    <w:rsid w:val="00CE2D6B"/>
    <w:rsid w:val="00CE2D94"/>
    <w:rsid w:val="00CE2F1B"/>
    <w:rsid w:val="00CE3F25"/>
    <w:rsid w:val="00CE4E00"/>
    <w:rsid w:val="00CE55F5"/>
    <w:rsid w:val="00CF1015"/>
    <w:rsid w:val="00CF452A"/>
    <w:rsid w:val="00CF50E4"/>
    <w:rsid w:val="00D0071B"/>
    <w:rsid w:val="00D00824"/>
    <w:rsid w:val="00D00B1B"/>
    <w:rsid w:val="00D01A45"/>
    <w:rsid w:val="00D037CF"/>
    <w:rsid w:val="00D04736"/>
    <w:rsid w:val="00D05467"/>
    <w:rsid w:val="00D06FB4"/>
    <w:rsid w:val="00D07210"/>
    <w:rsid w:val="00D07C38"/>
    <w:rsid w:val="00D115CB"/>
    <w:rsid w:val="00D117CF"/>
    <w:rsid w:val="00D11C61"/>
    <w:rsid w:val="00D11E70"/>
    <w:rsid w:val="00D11FB7"/>
    <w:rsid w:val="00D12237"/>
    <w:rsid w:val="00D1303B"/>
    <w:rsid w:val="00D14A63"/>
    <w:rsid w:val="00D15A49"/>
    <w:rsid w:val="00D15F54"/>
    <w:rsid w:val="00D16FA0"/>
    <w:rsid w:val="00D17E57"/>
    <w:rsid w:val="00D21E4F"/>
    <w:rsid w:val="00D226AB"/>
    <w:rsid w:val="00D2287E"/>
    <w:rsid w:val="00D23910"/>
    <w:rsid w:val="00D24E8C"/>
    <w:rsid w:val="00D2558E"/>
    <w:rsid w:val="00D268CF"/>
    <w:rsid w:val="00D27245"/>
    <w:rsid w:val="00D27BCE"/>
    <w:rsid w:val="00D27F8C"/>
    <w:rsid w:val="00D316A0"/>
    <w:rsid w:val="00D34742"/>
    <w:rsid w:val="00D35561"/>
    <w:rsid w:val="00D35B62"/>
    <w:rsid w:val="00D36ECF"/>
    <w:rsid w:val="00D37537"/>
    <w:rsid w:val="00D377E0"/>
    <w:rsid w:val="00D40FD0"/>
    <w:rsid w:val="00D41466"/>
    <w:rsid w:val="00D42437"/>
    <w:rsid w:val="00D43197"/>
    <w:rsid w:val="00D4333B"/>
    <w:rsid w:val="00D437AC"/>
    <w:rsid w:val="00D4501F"/>
    <w:rsid w:val="00D45650"/>
    <w:rsid w:val="00D45892"/>
    <w:rsid w:val="00D47030"/>
    <w:rsid w:val="00D52263"/>
    <w:rsid w:val="00D5342D"/>
    <w:rsid w:val="00D55069"/>
    <w:rsid w:val="00D56681"/>
    <w:rsid w:val="00D574DA"/>
    <w:rsid w:val="00D60BC7"/>
    <w:rsid w:val="00D60ED5"/>
    <w:rsid w:val="00D62182"/>
    <w:rsid w:val="00D673EA"/>
    <w:rsid w:val="00D67583"/>
    <w:rsid w:val="00D70417"/>
    <w:rsid w:val="00D705A2"/>
    <w:rsid w:val="00D71F29"/>
    <w:rsid w:val="00D728AF"/>
    <w:rsid w:val="00D72F31"/>
    <w:rsid w:val="00D73197"/>
    <w:rsid w:val="00D751D2"/>
    <w:rsid w:val="00D77104"/>
    <w:rsid w:val="00D804E8"/>
    <w:rsid w:val="00D81306"/>
    <w:rsid w:val="00D82247"/>
    <w:rsid w:val="00D83003"/>
    <w:rsid w:val="00D85848"/>
    <w:rsid w:val="00D86CFB"/>
    <w:rsid w:val="00D90A4C"/>
    <w:rsid w:val="00D919EF"/>
    <w:rsid w:val="00D9338F"/>
    <w:rsid w:val="00D93B59"/>
    <w:rsid w:val="00D93C21"/>
    <w:rsid w:val="00D94F84"/>
    <w:rsid w:val="00D960D9"/>
    <w:rsid w:val="00D96369"/>
    <w:rsid w:val="00D977DD"/>
    <w:rsid w:val="00DA0030"/>
    <w:rsid w:val="00DA00AB"/>
    <w:rsid w:val="00DA0878"/>
    <w:rsid w:val="00DA20B3"/>
    <w:rsid w:val="00DA24C7"/>
    <w:rsid w:val="00DA281B"/>
    <w:rsid w:val="00DA317D"/>
    <w:rsid w:val="00DA49E1"/>
    <w:rsid w:val="00DA4D03"/>
    <w:rsid w:val="00DA4EB8"/>
    <w:rsid w:val="00DA5EF4"/>
    <w:rsid w:val="00DA648F"/>
    <w:rsid w:val="00DA6C00"/>
    <w:rsid w:val="00DA7325"/>
    <w:rsid w:val="00DA7B6B"/>
    <w:rsid w:val="00DA7C27"/>
    <w:rsid w:val="00DB2671"/>
    <w:rsid w:val="00DB319C"/>
    <w:rsid w:val="00DB3D9E"/>
    <w:rsid w:val="00DB4036"/>
    <w:rsid w:val="00DB55C2"/>
    <w:rsid w:val="00DB5D69"/>
    <w:rsid w:val="00DB63FF"/>
    <w:rsid w:val="00DB684A"/>
    <w:rsid w:val="00DB7207"/>
    <w:rsid w:val="00DC0333"/>
    <w:rsid w:val="00DC070A"/>
    <w:rsid w:val="00DC26CE"/>
    <w:rsid w:val="00DC2CFD"/>
    <w:rsid w:val="00DC46C0"/>
    <w:rsid w:val="00DC47FC"/>
    <w:rsid w:val="00DC4C86"/>
    <w:rsid w:val="00DC5051"/>
    <w:rsid w:val="00DC5F1A"/>
    <w:rsid w:val="00DC6329"/>
    <w:rsid w:val="00DC6812"/>
    <w:rsid w:val="00DD0E99"/>
    <w:rsid w:val="00DD13F7"/>
    <w:rsid w:val="00DD21E2"/>
    <w:rsid w:val="00DD38F3"/>
    <w:rsid w:val="00DD5D32"/>
    <w:rsid w:val="00DD67D0"/>
    <w:rsid w:val="00DE0F3A"/>
    <w:rsid w:val="00DE11FD"/>
    <w:rsid w:val="00DE1341"/>
    <w:rsid w:val="00DE1759"/>
    <w:rsid w:val="00DE19DD"/>
    <w:rsid w:val="00DE34C2"/>
    <w:rsid w:val="00DE41B7"/>
    <w:rsid w:val="00DE48EF"/>
    <w:rsid w:val="00DE48F9"/>
    <w:rsid w:val="00DE5CD9"/>
    <w:rsid w:val="00DE631F"/>
    <w:rsid w:val="00DF0D9D"/>
    <w:rsid w:val="00DF21C0"/>
    <w:rsid w:val="00DF2717"/>
    <w:rsid w:val="00DF28E9"/>
    <w:rsid w:val="00DF3E3C"/>
    <w:rsid w:val="00DF48B7"/>
    <w:rsid w:val="00DF4920"/>
    <w:rsid w:val="00DF59AA"/>
    <w:rsid w:val="00DF7E0D"/>
    <w:rsid w:val="00E007D3"/>
    <w:rsid w:val="00E00AD5"/>
    <w:rsid w:val="00E025EE"/>
    <w:rsid w:val="00E03BC9"/>
    <w:rsid w:val="00E04ADD"/>
    <w:rsid w:val="00E0503B"/>
    <w:rsid w:val="00E05712"/>
    <w:rsid w:val="00E066FF"/>
    <w:rsid w:val="00E07A1B"/>
    <w:rsid w:val="00E1048B"/>
    <w:rsid w:val="00E10515"/>
    <w:rsid w:val="00E1190D"/>
    <w:rsid w:val="00E120A5"/>
    <w:rsid w:val="00E1226A"/>
    <w:rsid w:val="00E12476"/>
    <w:rsid w:val="00E125E7"/>
    <w:rsid w:val="00E12BEC"/>
    <w:rsid w:val="00E135D3"/>
    <w:rsid w:val="00E15093"/>
    <w:rsid w:val="00E15966"/>
    <w:rsid w:val="00E160AD"/>
    <w:rsid w:val="00E16491"/>
    <w:rsid w:val="00E16A0C"/>
    <w:rsid w:val="00E17587"/>
    <w:rsid w:val="00E20352"/>
    <w:rsid w:val="00E203A3"/>
    <w:rsid w:val="00E2055D"/>
    <w:rsid w:val="00E220BD"/>
    <w:rsid w:val="00E24DA5"/>
    <w:rsid w:val="00E25464"/>
    <w:rsid w:val="00E269CF"/>
    <w:rsid w:val="00E26FEC"/>
    <w:rsid w:val="00E277D6"/>
    <w:rsid w:val="00E27BD3"/>
    <w:rsid w:val="00E30F41"/>
    <w:rsid w:val="00E318D9"/>
    <w:rsid w:val="00E31ECD"/>
    <w:rsid w:val="00E33ECD"/>
    <w:rsid w:val="00E34A44"/>
    <w:rsid w:val="00E352BE"/>
    <w:rsid w:val="00E36909"/>
    <w:rsid w:val="00E370C5"/>
    <w:rsid w:val="00E4127E"/>
    <w:rsid w:val="00E42D9C"/>
    <w:rsid w:val="00E44233"/>
    <w:rsid w:val="00E44414"/>
    <w:rsid w:val="00E44556"/>
    <w:rsid w:val="00E453FD"/>
    <w:rsid w:val="00E45F05"/>
    <w:rsid w:val="00E46425"/>
    <w:rsid w:val="00E4648F"/>
    <w:rsid w:val="00E4721D"/>
    <w:rsid w:val="00E5004C"/>
    <w:rsid w:val="00E50924"/>
    <w:rsid w:val="00E51368"/>
    <w:rsid w:val="00E52BB9"/>
    <w:rsid w:val="00E52E33"/>
    <w:rsid w:val="00E537B6"/>
    <w:rsid w:val="00E53E2F"/>
    <w:rsid w:val="00E550FB"/>
    <w:rsid w:val="00E57A78"/>
    <w:rsid w:val="00E57E12"/>
    <w:rsid w:val="00E60735"/>
    <w:rsid w:val="00E6083C"/>
    <w:rsid w:val="00E609A4"/>
    <w:rsid w:val="00E640FC"/>
    <w:rsid w:val="00E64D39"/>
    <w:rsid w:val="00E671E5"/>
    <w:rsid w:val="00E67692"/>
    <w:rsid w:val="00E70A0D"/>
    <w:rsid w:val="00E72190"/>
    <w:rsid w:val="00E724F6"/>
    <w:rsid w:val="00E729CC"/>
    <w:rsid w:val="00E73825"/>
    <w:rsid w:val="00E747AC"/>
    <w:rsid w:val="00E74849"/>
    <w:rsid w:val="00E74F7A"/>
    <w:rsid w:val="00E758E7"/>
    <w:rsid w:val="00E76A9A"/>
    <w:rsid w:val="00E76D1E"/>
    <w:rsid w:val="00E80705"/>
    <w:rsid w:val="00E81D9A"/>
    <w:rsid w:val="00E81E65"/>
    <w:rsid w:val="00E82987"/>
    <w:rsid w:val="00E82D3D"/>
    <w:rsid w:val="00E84050"/>
    <w:rsid w:val="00E92490"/>
    <w:rsid w:val="00E925B4"/>
    <w:rsid w:val="00E9519E"/>
    <w:rsid w:val="00E95E86"/>
    <w:rsid w:val="00E95E96"/>
    <w:rsid w:val="00E97382"/>
    <w:rsid w:val="00EA031B"/>
    <w:rsid w:val="00EA1C40"/>
    <w:rsid w:val="00EA274D"/>
    <w:rsid w:val="00EA4923"/>
    <w:rsid w:val="00EA49B3"/>
    <w:rsid w:val="00EA52D5"/>
    <w:rsid w:val="00EA5F38"/>
    <w:rsid w:val="00EA64EA"/>
    <w:rsid w:val="00EB1D74"/>
    <w:rsid w:val="00EB2607"/>
    <w:rsid w:val="00EB2EA3"/>
    <w:rsid w:val="00EB3A95"/>
    <w:rsid w:val="00EB3B5D"/>
    <w:rsid w:val="00EB42D7"/>
    <w:rsid w:val="00EB48A7"/>
    <w:rsid w:val="00EB49D8"/>
    <w:rsid w:val="00EB5B0A"/>
    <w:rsid w:val="00EB7296"/>
    <w:rsid w:val="00EB757C"/>
    <w:rsid w:val="00EB7F56"/>
    <w:rsid w:val="00EC09B2"/>
    <w:rsid w:val="00EC1233"/>
    <w:rsid w:val="00EC1E29"/>
    <w:rsid w:val="00EC21B7"/>
    <w:rsid w:val="00EC29B4"/>
    <w:rsid w:val="00EC2DB9"/>
    <w:rsid w:val="00EC6BD5"/>
    <w:rsid w:val="00EC6C74"/>
    <w:rsid w:val="00ED2E4E"/>
    <w:rsid w:val="00ED36C5"/>
    <w:rsid w:val="00ED42A5"/>
    <w:rsid w:val="00ED4346"/>
    <w:rsid w:val="00EE00F3"/>
    <w:rsid w:val="00EE0F2C"/>
    <w:rsid w:val="00EE2978"/>
    <w:rsid w:val="00EE31E6"/>
    <w:rsid w:val="00EE392B"/>
    <w:rsid w:val="00EE4B06"/>
    <w:rsid w:val="00EE528B"/>
    <w:rsid w:val="00EE62B0"/>
    <w:rsid w:val="00EE6FFA"/>
    <w:rsid w:val="00EE7E34"/>
    <w:rsid w:val="00EF056F"/>
    <w:rsid w:val="00EF1BE5"/>
    <w:rsid w:val="00EF4F7E"/>
    <w:rsid w:val="00EF6940"/>
    <w:rsid w:val="00EF6C5C"/>
    <w:rsid w:val="00EF6E35"/>
    <w:rsid w:val="00EF73AF"/>
    <w:rsid w:val="00F00EAE"/>
    <w:rsid w:val="00F01B70"/>
    <w:rsid w:val="00F024B6"/>
    <w:rsid w:val="00F02E9D"/>
    <w:rsid w:val="00F046FE"/>
    <w:rsid w:val="00F0695E"/>
    <w:rsid w:val="00F076B9"/>
    <w:rsid w:val="00F078F9"/>
    <w:rsid w:val="00F11050"/>
    <w:rsid w:val="00F110E1"/>
    <w:rsid w:val="00F117C3"/>
    <w:rsid w:val="00F11BBD"/>
    <w:rsid w:val="00F1205A"/>
    <w:rsid w:val="00F12D9A"/>
    <w:rsid w:val="00F13423"/>
    <w:rsid w:val="00F13A53"/>
    <w:rsid w:val="00F13B8A"/>
    <w:rsid w:val="00F143B6"/>
    <w:rsid w:val="00F146E2"/>
    <w:rsid w:val="00F15523"/>
    <w:rsid w:val="00F17BD2"/>
    <w:rsid w:val="00F17F5F"/>
    <w:rsid w:val="00F2548B"/>
    <w:rsid w:val="00F267A8"/>
    <w:rsid w:val="00F26893"/>
    <w:rsid w:val="00F275B8"/>
    <w:rsid w:val="00F27D0B"/>
    <w:rsid w:val="00F304E2"/>
    <w:rsid w:val="00F30CCB"/>
    <w:rsid w:val="00F30E2B"/>
    <w:rsid w:val="00F311EB"/>
    <w:rsid w:val="00F31360"/>
    <w:rsid w:val="00F31A52"/>
    <w:rsid w:val="00F33A44"/>
    <w:rsid w:val="00F34C6D"/>
    <w:rsid w:val="00F35906"/>
    <w:rsid w:val="00F36B0C"/>
    <w:rsid w:val="00F40184"/>
    <w:rsid w:val="00F40187"/>
    <w:rsid w:val="00F40E92"/>
    <w:rsid w:val="00F41647"/>
    <w:rsid w:val="00F41BFC"/>
    <w:rsid w:val="00F427B6"/>
    <w:rsid w:val="00F44338"/>
    <w:rsid w:val="00F44722"/>
    <w:rsid w:val="00F45798"/>
    <w:rsid w:val="00F51AB9"/>
    <w:rsid w:val="00F51CE9"/>
    <w:rsid w:val="00F51E3E"/>
    <w:rsid w:val="00F57838"/>
    <w:rsid w:val="00F57C19"/>
    <w:rsid w:val="00F608A5"/>
    <w:rsid w:val="00F60B4E"/>
    <w:rsid w:val="00F611BE"/>
    <w:rsid w:val="00F621CB"/>
    <w:rsid w:val="00F64672"/>
    <w:rsid w:val="00F648A3"/>
    <w:rsid w:val="00F65129"/>
    <w:rsid w:val="00F66F89"/>
    <w:rsid w:val="00F66FEE"/>
    <w:rsid w:val="00F679C3"/>
    <w:rsid w:val="00F7316B"/>
    <w:rsid w:val="00F734A5"/>
    <w:rsid w:val="00F754A3"/>
    <w:rsid w:val="00F75CFD"/>
    <w:rsid w:val="00F765C4"/>
    <w:rsid w:val="00F77BF0"/>
    <w:rsid w:val="00F77C4F"/>
    <w:rsid w:val="00F77F3D"/>
    <w:rsid w:val="00F80190"/>
    <w:rsid w:val="00F803B3"/>
    <w:rsid w:val="00F83D8C"/>
    <w:rsid w:val="00F85BCA"/>
    <w:rsid w:val="00F86132"/>
    <w:rsid w:val="00F861D0"/>
    <w:rsid w:val="00F879F9"/>
    <w:rsid w:val="00F87D91"/>
    <w:rsid w:val="00F90EAA"/>
    <w:rsid w:val="00F9151F"/>
    <w:rsid w:val="00F918CF"/>
    <w:rsid w:val="00F9285D"/>
    <w:rsid w:val="00F934DA"/>
    <w:rsid w:val="00F93845"/>
    <w:rsid w:val="00F93F4F"/>
    <w:rsid w:val="00F943CB"/>
    <w:rsid w:val="00F94E1E"/>
    <w:rsid w:val="00F96944"/>
    <w:rsid w:val="00F9723F"/>
    <w:rsid w:val="00FA2F9F"/>
    <w:rsid w:val="00FA2FB5"/>
    <w:rsid w:val="00FA3877"/>
    <w:rsid w:val="00FA3A56"/>
    <w:rsid w:val="00FA3B55"/>
    <w:rsid w:val="00FA58C8"/>
    <w:rsid w:val="00FA69A8"/>
    <w:rsid w:val="00FA6AB0"/>
    <w:rsid w:val="00FB00B0"/>
    <w:rsid w:val="00FB2A37"/>
    <w:rsid w:val="00FB59CB"/>
    <w:rsid w:val="00FB79C3"/>
    <w:rsid w:val="00FB7F80"/>
    <w:rsid w:val="00FC017A"/>
    <w:rsid w:val="00FC1B84"/>
    <w:rsid w:val="00FC21CC"/>
    <w:rsid w:val="00FC28B0"/>
    <w:rsid w:val="00FC38F2"/>
    <w:rsid w:val="00FC41A0"/>
    <w:rsid w:val="00FC435B"/>
    <w:rsid w:val="00FC52AF"/>
    <w:rsid w:val="00FC5394"/>
    <w:rsid w:val="00FC5E86"/>
    <w:rsid w:val="00FC69A8"/>
    <w:rsid w:val="00FC6CBE"/>
    <w:rsid w:val="00FC73C0"/>
    <w:rsid w:val="00FD1B46"/>
    <w:rsid w:val="00FD1CC7"/>
    <w:rsid w:val="00FD2FF1"/>
    <w:rsid w:val="00FD453D"/>
    <w:rsid w:val="00FD4F75"/>
    <w:rsid w:val="00FD5988"/>
    <w:rsid w:val="00FD5DA6"/>
    <w:rsid w:val="00FD78AF"/>
    <w:rsid w:val="00FD7ED2"/>
    <w:rsid w:val="00FE0059"/>
    <w:rsid w:val="00FE165D"/>
    <w:rsid w:val="00FE1DBD"/>
    <w:rsid w:val="00FE2B9C"/>
    <w:rsid w:val="00FE2E2F"/>
    <w:rsid w:val="00FE46D9"/>
    <w:rsid w:val="00FE4E28"/>
    <w:rsid w:val="00FE7AB5"/>
    <w:rsid w:val="00FF07C0"/>
    <w:rsid w:val="00FF2B3E"/>
    <w:rsid w:val="00FF3B8F"/>
    <w:rsid w:val="00FF60C4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42BC3"/>
  <w15:docId w15:val="{51847F5C-B9AF-48DC-B17B-04D1F46D7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E6C86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322FF"/>
    <w:pPr>
      <w:keepNext/>
      <w:spacing w:before="240" w:after="60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3E633E"/>
    <w:pPr>
      <w:numPr>
        <w:numId w:val="18"/>
      </w:numPr>
      <w:spacing w:before="480" w:after="180"/>
      <w:ind w:left="714" w:hanging="357"/>
      <w:outlineLvl w:val="1"/>
    </w:pPr>
    <w:rPr>
      <w:bCs w:val="0"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F108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F108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F108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1869"/>
    <w:pPr>
      <w:ind w:left="720"/>
      <w:contextualSpacing/>
    </w:pPr>
  </w:style>
  <w:style w:type="character" w:styleId="Siln">
    <w:name w:val="Strong"/>
    <w:uiPriority w:val="22"/>
    <w:qFormat/>
    <w:rsid w:val="00941869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6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C6E59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nhideWhenUsed/>
    <w:rsid w:val="005A20F2"/>
    <w:rPr>
      <w:color w:val="0000FF"/>
      <w:u w:val="single"/>
    </w:rPr>
  </w:style>
  <w:style w:type="character" w:customStyle="1" w:styleId="Nadpis1Char">
    <w:name w:val="Nadpis 1 Char"/>
    <w:link w:val="Nadpis1"/>
    <w:uiPriority w:val="9"/>
    <w:rsid w:val="003322F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3E633E"/>
    <w:rPr>
      <w:rFonts w:ascii="Cambria" w:eastAsia="Times New Roman" w:hAnsi="Cambria"/>
      <w:b/>
      <w:iCs/>
      <w:kern w:val="32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rsid w:val="001F108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rsid w:val="001F108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rsid w:val="001F108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styleId="Odkaznakoment">
    <w:name w:val="annotation reference"/>
    <w:uiPriority w:val="99"/>
    <w:semiHidden/>
    <w:unhideWhenUsed/>
    <w:rsid w:val="00B063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63C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063C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63C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63CF"/>
    <w:rPr>
      <w:b/>
      <w:bCs/>
      <w:lang w:eastAsia="en-US"/>
    </w:rPr>
  </w:style>
  <w:style w:type="character" w:styleId="Sledovanodkaz">
    <w:name w:val="FollowedHyperlink"/>
    <w:uiPriority w:val="99"/>
    <w:semiHidden/>
    <w:unhideWhenUsed/>
    <w:rsid w:val="0078672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345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345E6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45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345E6B"/>
    <w:rPr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A94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">
    <w:name w:val="Light Grid"/>
    <w:basedOn w:val="Normlntabulka"/>
    <w:uiPriority w:val="62"/>
    <w:rsid w:val="00A9419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Revize">
    <w:name w:val="Revision"/>
    <w:hidden/>
    <w:uiPriority w:val="99"/>
    <w:semiHidden/>
    <w:rsid w:val="00BA5A0D"/>
    <w:rPr>
      <w:sz w:val="22"/>
      <w:szCs w:val="22"/>
      <w:lang w:eastAsia="en-US"/>
    </w:rPr>
  </w:style>
  <w:style w:type="paragraph" w:styleId="slovanseznam">
    <w:name w:val="List Number"/>
    <w:basedOn w:val="Normln"/>
    <w:rsid w:val="0001375C"/>
    <w:pPr>
      <w:numPr>
        <w:ilvl w:val="1"/>
        <w:numId w:val="24"/>
      </w:numPr>
      <w:spacing w:before="60" w:after="0" w:line="240" w:lineRule="auto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mapy.cz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.xlsx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37C25-47D9-437E-ACAF-FB72DAF4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3004</Words>
  <Characters>17728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</Company>
  <LinksUpToDate>false</LinksUpToDate>
  <CharactersWithSpaces>20691</CharactersWithSpaces>
  <SharedDoc>false</SharedDoc>
  <HLinks>
    <vt:vector size="18" baseType="variant">
      <vt:variant>
        <vt:i4>6422571</vt:i4>
      </vt:variant>
      <vt:variant>
        <vt:i4>6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1638519</vt:i4>
      </vt:variant>
      <vt:variant>
        <vt:i4>0</vt:i4>
      </vt:variant>
      <vt:variant>
        <vt:i4>0</vt:i4>
      </vt:variant>
      <vt:variant>
        <vt:i4>5</vt:i4>
      </vt:variant>
      <vt:variant>
        <vt:lpwstr>mailto:faktury-eon.ceska.republika@eon.cz</vt:lpwstr>
      </vt:variant>
      <vt:variant>
        <vt:lpwstr/>
      </vt:variant>
      <vt:variant>
        <vt:i4>5308430</vt:i4>
      </vt:variant>
      <vt:variant>
        <vt:i4>0</vt:i4>
      </vt:variant>
      <vt:variant>
        <vt:i4>0</vt:i4>
      </vt:variant>
      <vt:variant>
        <vt:i4>5</vt:i4>
      </vt:variant>
      <vt:variant>
        <vt:lpwstr>https://ti.eon.cz/partnersky-portal/logistika/skladovaci-manipulacni-podminky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m16978</dc:creator>
  <cp:lastModifiedBy>Gebauerová, Monika</cp:lastModifiedBy>
  <cp:revision>4</cp:revision>
  <cp:lastPrinted>2017-01-13T11:30:00Z</cp:lastPrinted>
  <dcterms:created xsi:type="dcterms:W3CDTF">2018-07-23T19:45:00Z</dcterms:created>
  <dcterms:modified xsi:type="dcterms:W3CDTF">2018-07-23T20:47:00Z</dcterms:modified>
</cp:coreProperties>
</file>